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65DA5" w14:textId="77777777" w:rsidR="00876A7D" w:rsidRPr="00A65D88" w:rsidRDefault="00A65D88">
      <w:pPr>
        <w:pStyle w:val="Subtitle"/>
        <w:rPr>
          <w:rFonts w:ascii="EB Garamond Medium" w:eastAsia="EB Garamond Medium" w:hAnsi="EB Garamond Medium" w:cs="EB Garamond Medium"/>
          <w:lang w:val="fr-FR"/>
        </w:rPr>
      </w:pPr>
      <w:bookmarkStart w:id="0" w:name="_heading=h.jflnuke5x2ru" w:colFirst="0" w:colLast="0"/>
      <w:bookmarkEnd w:id="0"/>
      <w:r w:rsidRPr="00A65D88">
        <w:rPr>
          <w:rFonts w:ascii="EB Garamond Medium" w:eastAsia="EB Garamond Medium" w:hAnsi="EB Garamond Medium" w:cs="EB Garamond Medium"/>
          <w:lang w:val="fr-FR"/>
        </w:rPr>
        <w:t>TEST - Analyste de données Ebuteli</w:t>
      </w:r>
    </w:p>
    <w:p w14:paraId="5CA37C53" w14:textId="77777777" w:rsidR="00876A7D" w:rsidRPr="00A65D88" w:rsidRDefault="00A65D88">
      <w:pPr>
        <w:rPr>
          <w:rFonts w:ascii="EB Garamond" w:eastAsia="EB Garamond" w:hAnsi="EB Garamond" w:cs="EB Garamond"/>
          <w:lang w:val="fr-FR"/>
        </w:rPr>
      </w:pPr>
      <w:r w:rsidRPr="00A65D88">
        <w:rPr>
          <w:rFonts w:ascii="EB Garamond" w:eastAsia="EB Garamond" w:hAnsi="EB Garamond" w:cs="EB Garamond"/>
          <w:lang w:val="fr-FR"/>
        </w:rPr>
        <w:t xml:space="preserve">Ce test comprend trois parties : </w:t>
      </w:r>
    </w:p>
    <w:p w14:paraId="06E55FE3" w14:textId="77777777" w:rsidR="00876A7D" w:rsidRPr="00A65D88" w:rsidRDefault="00A65D88">
      <w:pPr>
        <w:rPr>
          <w:rFonts w:ascii="EB Garamond" w:eastAsia="EB Garamond" w:hAnsi="EB Garamond" w:cs="EB Garamond"/>
          <w:lang w:val="fr-FR"/>
        </w:rPr>
      </w:pPr>
      <w:r w:rsidRPr="00A65D88">
        <w:rPr>
          <w:rFonts w:ascii="EB Garamond" w:eastAsia="EB Garamond" w:hAnsi="EB Garamond" w:cs="EB Garamond"/>
          <w:lang w:val="fr-FR"/>
        </w:rPr>
        <w:t xml:space="preserve">1. Connaissances générales en statistiques, </w:t>
      </w:r>
      <w:r w:rsidRPr="00A65D88">
        <w:rPr>
          <w:rFonts w:ascii="EB Garamond" w:eastAsia="EB Garamond" w:hAnsi="EB Garamond" w:cs="EB Garamond"/>
          <w:lang w:val="fr-FR"/>
        </w:rPr>
        <w:br/>
        <w:t xml:space="preserve">2. Traitement des données </w:t>
      </w:r>
      <w:r w:rsidRPr="00A65D88">
        <w:rPr>
          <w:rFonts w:ascii="EB Garamond" w:eastAsia="EB Garamond" w:hAnsi="EB Garamond" w:cs="EB Garamond"/>
          <w:lang w:val="fr-FR"/>
        </w:rPr>
        <w:br/>
        <w:t xml:space="preserve">3. Codage et Création de tableaux de bord. </w:t>
      </w:r>
    </w:p>
    <w:p w14:paraId="289C31E0" w14:textId="77777777" w:rsidR="00876A7D" w:rsidRPr="00A65D88" w:rsidRDefault="00A65D88">
      <w:pPr>
        <w:rPr>
          <w:rFonts w:ascii="EB Garamond" w:eastAsia="EB Garamond" w:hAnsi="EB Garamond" w:cs="EB Garamond"/>
          <w:lang w:val="fr-FR"/>
        </w:rPr>
      </w:pPr>
      <w:r w:rsidRPr="00A65D88">
        <w:rPr>
          <w:rFonts w:ascii="EB Garamond" w:eastAsia="EB Garamond" w:hAnsi="EB Garamond" w:cs="EB Garamond"/>
          <w:lang w:val="fr-FR"/>
        </w:rPr>
        <w:t>Utilisez les feuilles de calcul de l'annexe 1 pour vous aider à répondre aux questions ci-dessous.</w:t>
      </w:r>
    </w:p>
    <w:p w14:paraId="0B3230E0" w14:textId="77777777" w:rsidR="00876A7D" w:rsidRPr="00A65D88" w:rsidRDefault="00A65D88">
      <w:pPr>
        <w:rPr>
          <w:rFonts w:ascii="EB Garamond" w:eastAsia="EB Garamond" w:hAnsi="EB Garamond" w:cs="EB Garamond"/>
          <w:lang w:val="fr-FR"/>
        </w:rPr>
      </w:pPr>
      <w:r w:rsidRPr="00A65D88">
        <w:rPr>
          <w:rFonts w:ascii="EB Garamond" w:eastAsia="EB Garamond" w:hAnsi="EB Garamond" w:cs="EB Garamond"/>
          <w:lang w:val="fr-FR"/>
        </w:rPr>
        <w:t xml:space="preserve">Le test a été conçu pour durer trois heures et examine plusieurs compétences d'un analyste de données. Lisez toutes les questions avant de commencer et notez que les trois parties peuvent être complétées dans n'importe quel ordre. Essayez de répondre à toutes les sections, mais notez que nous préférons des réponses de qualité à quelques questions plutôt qu'une tentative précipitée de répondre à toutes les questions. </w:t>
      </w:r>
    </w:p>
    <w:p w14:paraId="1F89B454" w14:textId="77777777" w:rsidR="00876A7D" w:rsidRPr="00A65D88" w:rsidRDefault="00A65D88">
      <w:pPr>
        <w:rPr>
          <w:rFonts w:ascii="EB Garamond" w:eastAsia="EB Garamond" w:hAnsi="EB Garamond" w:cs="EB Garamond"/>
          <w:lang w:val="fr-FR"/>
        </w:rPr>
      </w:pPr>
      <w:r w:rsidRPr="00A65D88">
        <w:rPr>
          <w:rFonts w:ascii="EB Garamond" w:eastAsia="EB Garamond" w:hAnsi="EB Garamond" w:cs="EB Garamond"/>
          <w:lang w:val="fr-FR"/>
        </w:rPr>
        <w:t xml:space="preserve">Toutes les réponses peuvent être notées directement sur cette feuille de réponses, sauf indication contraire. Veuillez renvoyer ce document avec vos réponses, ainsi que l'annexe 1 par courrier électronique. </w:t>
      </w:r>
    </w:p>
    <w:p w14:paraId="00D7C1C7" w14:textId="77777777" w:rsidR="00876A7D" w:rsidRDefault="00A65D88">
      <w:pPr>
        <w:rPr>
          <w:rFonts w:ascii="EB Garamond" w:eastAsia="EB Garamond" w:hAnsi="EB Garamond" w:cs="EB Garamond"/>
        </w:rPr>
      </w:pPr>
      <w:r>
        <w:rPr>
          <w:rFonts w:ascii="EB Garamond" w:eastAsia="EB Garamond" w:hAnsi="EB Garamond" w:cs="EB Garamond"/>
          <w:color w:val="EE5859"/>
          <w:sz w:val="24"/>
          <w:szCs w:val="24"/>
        </w:rPr>
        <w:t xml:space="preserve">Part 1: </w:t>
      </w:r>
      <w:proofErr w:type="spellStart"/>
      <w:r>
        <w:rPr>
          <w:rFonts w:ascii="EB Garamond" w:eastAsia="EB Garamond" w:hAnsi="EB Garamond" w:cs="EB Garamond"/>
          <w:color w:val="EE5859"/>
          <w:sz w:val="24"/>
          <w:szCs w:val="24"/>
        </w:rPr>
        <w:t>Connaissances</w:t>
      </w:r>
      <w:proofErr w:type="spellEnd"/>
      <w:r>
        <w:rPr>
          <w:rFonts w:ascii="EB Garamond" w:eastAsia="EB Garamond" w:hAnsi="EB Garamond" w:cs="EB Garamond"/>
          <w:color w:val="EE5859"/>
          <w:sz w:val="24"/>
          <w:szCs w:val="24"/>
        </w:rPr>
        <w:t xml:space="preserve"> </w:t>
      </w:r>
      <w:proofErr w:type="spellStart"/>
      <w:r>
        <w:rPr>
          <w:rFonts w:ascii="EB Garamond" w:eastAsia="EB Garamond" w:hAnsi="EB Garamond" w:cs="EB Garamond"/>
          <w:color w:val="EE5859"/>
          <w:sz w:val="24"/>
          <w:szCs w:val="24"/>
        </w:rPr>
        <w:t>Générales</w:t>
      </w:r>
      <w:proofErr w:type="spellEnd"/>
      <w:r>
        <w:rPr>
          <w:rFonts w:ascii="EB Garamond" w:eastAsia="EB Garamond" w:hAnsi="EB Garamond" w:cs="EB Garamond"/>
          <w:color w:val="EE5859"/>
          <w:sz w:val="24"/>
          <w:szCs w:val="24"/>
        </w:rPr>
        <w:t xml:space="preserve"> (10 points) </w:t>
      </w:r>
    </w:p>
    <w:p w14:paraId="703198CD" w14:textId="6808E922" w:rsidR="00876A7D" w:rsidRDefault="00A65D88">
      <w:pPr>
        <w:numPr>
          <w:ilvl w:val="0"/>
          <w:numId w:val="1"/>
        </w:numPr>
        <w:rPr>
          <w:rFonts w:ascii="EB Garamond" w:eastAsia="EB Garamond" w:hAnsi="EB Garamond" w:cs="EB Garamond"/>
          <w:lang w:val="fr-FR"/>
        </w:rPr>
      </w:pPr>
      <w:r w:rsidRPr="00A65D88">
        <w:rPr>
          <w:rFonts w:ascii="EB Garamond" w:eastAsia="EB Garamond" w:hAnsi="EB Garamond" w:cs="EB Garamond"/>
          <w:lang w:val="fr-FR"/>
        </w:rPr>
        <w:t>"Qu'est-ce qu'une valeur p ?" Expliquez-le en termes simples :</w:t>
      </w:r>
    </w:p>
    <w:p w14:paraId="38E4BDC8" w14:textId="50A2E4B7" w:rsidR="000E12B1" w:rsidRPr="00CE300E" w:rsidRDefault="000E12B1" w:rsidP="000E12B1">
      <w:pPr>
        <w:ind w:left="720"/>
        <w:rPr>
          <w:rFonts w:ascii="EB Garamond" w:eastAsia="EB Garamond" w:hAnsi="EB Garamond" w:cs="EB Garamond"/>
          <w:color w:val="477342" w:themeColor="accent5" w:themeShade="80"/>
          <w:lang w:val="fr-FR"/>
        </w:rPr>
      </w:pPr>
      <w:r w:rsidRPr="00CE300E">
        <w:rPr>
          <w:rFonts w:ascii="EB Garamond" w:eastAsia="EB Garamond" w:hAnsi="EB Garamond" w:cs="EB Garamond"/>
          <w:color w:val="477342" w:themeColor="accent5" w:themeShade="80"/>
          <w:lang w:val="fr-FR"/>
        </w:rPr>
        <w:t xml:space="preserve">R/ </w:t>
      </w:r>
      <w:r w:rsidR="00CE300E" w:rsidRPr="00CE300E">
        <w:rPr>
          <w:rFonts w:ascii="EB Garamond" w:eastAsia="EB Garamond" w:hAnsi="EB Garamond" w:cs="EB Garamond"/>
          <w:color w:val="477342" w:themeColor="accent5" w:themeShade="80"/>
          <w:lang w:val="fr-FR"/>
        </w:rPr>
        <w:t xml:space="preserve">En termes simple, </w:t>
      </w:r>
      <w:r w:rsidRPr="00CE300E">
        <w:rPr>
          <w:rFonts w:ascii="EB Garamond" w:eastAsia="EB Garamond" w:hAnsi="EB Garamond" w:cs="EB Garamond"/>
          <w:color w:val="477342" w:themeColor="accent5" w:themeShade="80"/>
          <w:lang w:val="fr-FR"/>
        </w:rPr>
        <w:t xml:space="preserve">La valeur P </w:t>
      </w:r>
      <w:r w:rsidR="00CE300E" w:rsidRPr="00CE300E">
        <w:rPr>
          <w:rFonts w:ascii="EB Garamond" w:eastAsia="EB Garamond" w:hAnsi="EB Garamond" w:cs="EB Garamond"/>
          <w:color w:val="477342" w:themeColor="accent5" w:themeShade="80"/>
          <w:lang w:val="fr-FR"/>
        </w:rPr>
        <w:t>est la probabilité que l'hypothèse nulle soit vraie</w:t>
      </w:r>
      <w:r w:rsidR="00CE300E" w:rsidRPr="00CE300E">
        <w:rPr>
          <w:rFonts w:ascii="EB Garamond" w:eastAsia="EB Garamond" w:hAnsi="EB Garamond" w:cs="EB Garamond"/>
          <w:color w:val="477342" w:themeColor="accent5" w:themeShade="80"/>
          <w:lang w:val="fr-FR"/>
        </w:rPr>
        <w:t>. Autrement dit, c’est</w:t>
      </w:r>
      <w:r w:rsidRPr="00CE300E">
        <w:rPr>
          <w:rFonts w:ascii="EB Garamond" w:eastAsia="EB Garamond" w:hAnsi="EB Garamond" w:cs="EB Garamond"/>
          <w:color w:val="477342" w:themeColor="accent5" w:themeShade="80"/>
          <w:lang w:val="fr-FR"/>
        </w:rPr>
        <w:t xml:space="preserve"> un nombre, calculé à partir de </w:t>
      </w:r>
      <w:r w:rsidR="00CE300E" w:rsidRPr="00CE300E">
        <w:rPr>
          <w:rFonts w:ascii="EB Garamond" w:eastAsia="EB Garamond" w:hAnsi="EB Garamond" w:cs="EB Garamond"/>
          <w:color w:val="477342" w:themeColor="accent5" w:themeShade="80"/>
          <w:lang w:val="fr-FR"/>
        </w:rPr>
        <w:t>tests statistiques</w:t>
      </w:r>
      <w:r w:rsidRPr="00CE300E">
        <w:rPr>
          <w:rFonts w:ascii="EB Garamond" w:eastAsia="EB Garamond" w:hAnsi="EB Garamond" w:cs="EB Garamond"/>
          <w:color w:val="477342" w:themeColor="accent5" w:themeShade="80"/>
          <w:lang w:val="fr-FR"/>
        </w:rPr>
        <w:t xml:space="preserve">, décrivant </w:t>
      </w:r>
      <w:r w:rsidRPr="00CE300E">
        <w:rPr>
          <w:rFonts w:ascii="EB Garamond" w:eastAsia="EB Garamond" w:hAnsi="EB Garamond" w:cs="EB Garamond"/>
          <w:color w:val="477342" w:themeColor="accent5" w:themeShade="80"/>
          <w:lang w:val="fr-FR"/>
        </w:rPr>
        <w:t>la probabilité que vous ayez trouvé un ensemble particulier d'observations si l'hypothèse nulle était vraie</w:t>
      </w:r>
    </w:p>
    <w:p w14:paraId="39BFE271" w14:textId="142D2364" w:rsidR="00876A7D" w:rsidRDefault="00A65D88">
      <w:pPr>
        <w:rPr>
          <w:rFonts w:ascii="EB Garamond" w:eastAsia="EB Garamond" w:hAnsi="EB Garamond" w:cs="EB Garamond"/>
          <w:lang w:val="fr-FR"/>
        </w:rPr>
      </w:pPr>
      <w:r w:rsidRPr="00A65D88">
        <w:rPr>
          <w:rFonts w:ascii="EB Garamond" w:eastAsia="EB Garamond" w:hAnsi="EB Garamond" w:cs="EB Garamond"/>
          <w:lang w:val="fr-FR"/>
        </w:rPr>
        <w:t xml:space="preserve">Pourquoi sont-elles importantes ? Comment peuvent-elles être interprétées ? Quels sont les pièges/malentendus courants dans leur interprétation ? N'hésitez pas à utiliser des analogies ou des exemples. </w:t>
      </w:r>
    </w:p>
    <w:p w14:paraId="22B35DD1" w14:textId="56254662" w:rsidR="00CE300E" w:rsidRDefault="00CE300E">
      <w:pPr>
        <w:rPr>
          <w:rFonts w:ascii="EB Garamond" w:eastAsia="EB Garamond" w:hAnsi="EB Garamond" w:cs="EB Garamond"/>
          <w:color w:val="477342" w:themeColor="accent5" w:themeShade="80"/>
          <w:lang w:val="fr-FR"/>
        </w:rPr>
      </w:pPr>
      <w:r w:rsidRPr="006F607A">
        <w:rPr>
          <w:rFonts w:ascii="EB Garamond" w:eastAsia="EB Garamond" w:hAnsi="EB Garamond" w:cs="EB Garamond"/>
          <w:color w:val="477342" w:themeColor="accent5" w:themeShade="80"/>
          <w:lang w:val="fr-FR"/>
        </w:rPr>
        <w:t>La valeur P est importante car elle peut être perçue comme un garant qui juge nos résultats</w:t>
      </w:r>
      <w:r w:rsidR="006F607A" w:rsidRPr="006F607A">
        <w:rPr>
          <w:rFonts w:ascii="EB Garamond" w:eastAsia="EB Garamond" w:hAnsi="EB Garamond" w:cs="EB Garamond"/>
          <w:color w:val="477342" w:themeColor="accent5" w:themeShade="80"/>
          <w:lang w:val="fr-FR"/>
        </w:rPr>
        <w:t>.</w:t>
      </w:r>
    </w:p>
    <w:p w14:paraId="6F0A036D" w14:textId="7B7EA220" w:rsidR="006F607A" w:rsidRDefault="00D659FE">
      <w:pPr>
        <w:rPr>
          <w:rFonts w:ascii="EB Garamond" w:eastAsia="EB Garamond" w:hAnsi="EB Garamond" w:cs="EB Garamond"/>
          <w:color w:val="477342" w:themeColor="accent5" w:themeShade="80"/>
          <w:lang w:val="fr-FR"/>
        </w:rPr>
      </w:pPr>
      <w:r>
        <w:rPr>
          <w:rFonts w:ascii="EB Garamond" w:eastAsia="EB Garamond" w:hAnsi="EB Garamond" w:cs="EB Garamond"/>
          <w:color w:val="477342" w:themeColor="accent5" w:themeShade="80"/>
          <w:lang w:val="fr-FR"/>
        </w:rPr>
        <w:t>Elles sont interprétées de sorte que p</w:t>
      </w:r>
      <w:r w:rsidRPr="00D659FE">
        <w:rPr>
          <w:rFonts w:ascii="EB Garamond" w:eastAsia="EB Garamond" w:hAnsi="EB Garamond" w:cs="EB Garamond"/>
          <w:color w:val="477342" w:themeColor="accent5" w:themeShade="80"/>
          <w:lang w:val="fr-FR"/>
        </w:rPr>
        <w:t>lus la valeur p est petite, plus la preuve que vous devez rejeter l'hypothèse nulle</w:t>
      </w:r>
      <w:r w:rsidR="00CB2836">
        <w:rPr>
          <w:rFonts w:ascii="EB Garamond" w:eastAsia="EB Garamond" w:hAnsi="EB Garamond" w:cs="EB Garamond"/>
          <w:color w:val="477342" w:themeColor="accent5" w:themeShade="80"/>
          <w:lang w:val="fr-FR"/>
        </w:rPr>
        <w:t xml:space="preserve"> (</w:t>
      </w:r>
      <w:r w:rsidR="00CB2836" w:rsidRPr="00CB2836">
        <w:rPr>
          <w:rFonts w:ascii="EB Garamond" w:eastAsia="EB Garamond" w:hAnsi="EB Garamond" w:cs="EB Garamond"/>
          <w:color w:val="477342" w:themeColor="accent5" w:themeShade="80"/>
          <w:lang w:val="fr-FR"/>
        </w:rPr>
        <w:t>affirme qu'il n'y a pas de relation entre les deux variables étudiées</w:t>
      </w:r>
      <w:r w:rsidR="00354C39">
        <w:rPr>
          <w:rFonts w:ascii="EB Garamond" w:eastAsia="EB Garamond" w:hAnsi="EB Garamond" w:cs="EB Garamond"/>
          <w:color w:val="477342" w:themeColor="accent5" w:themeShade="80"/>
          <w:lang w:val="fr-FR"/>
        </w:rPr>
        <w:t xml:space="preserve">, </w:t>
      </w:r>
      <w:r w:rsidR="00CB2836" w:rsidRPr="00CB2836">
        <w:rPr>
          <w:rFonts w:ascii="EB Garamond" w:eastAsia="EB Garamond" w:hAnsi="EB Garamond" w:cs="EB Garamond"/>
          <w:color w:val="477342" w:themeColor="accent5" w:themeShade="80"/>
          <w:lang w:val="fr-FR"/>
        </w:rPr>
        <w:t>une variable n'affecte pas l'autre)</w:t>
      </w:r>
      <w:r w:rsidRPr="00D659FE">
        <w:rPr>
          <w:rFonts w:ascii="EB Garamond" w:eastAsia="EB Garamond" w:hAnsi="EB Garamond" w:cs="EB Garamond"/>
          <w:color w:val="477342" w:themeColor="accent5" w:themeShade="80"/>
          <w:lang w:val="fr-FR"/>
        </w:rPr>
        <w:t xml:space="preserve"> est </w:t>
      </w:r>
      <w:r w:rsidR="00CB2836" w:rsidRPr="00D659FE">
        <w:rPr>
          <w:rFonts w:ascii="EB Garamond" w:eastAsia="EB Garamond" w:hAnsi="EB Garamond" w:cs="EB Garamond"/>
          <w:color w:val="477342" w:themeColor="accent5" w:themeShade="80"/>
          <w:lang w:val="fr-FR"/>
        </w:rPr>
        <w:t>forte</w:t>
      </w:r>
      <w:r w:rsidR="00CB2836">
        <w:rPr>
          <w:rFonts w:ascii="EB Garamond" w:eastAsia="EB Garamond" w:hAnsi="EB Garamond" w:cs="EB Garamond"/>
          <w:color w:val="477342" w:themeColor="accent5" w:themeShade="80"/>
          <w:lang w:val="fr-FR"/>
        </w:rPr>
        <w:t xml:space="preserve"> :</w:t>
      </w:r>
      <w:r>
        <w:rPr>
          <w:rFonts w:ascii="EB Garamond" w:eastAsia="EB Garamond" w:hAnsi="EB Garamond" w:cs="EB Garamond"/>
          <w:color w:val="477342" w:themeColor="accent5" w:themeShade="80"/>
          <w:lang w:val="fr-FR"/>
        </w:rPr>
        <w:t xml:space="preserve"> </w:t>
      </w:r>
      <w:r w:rsidRPr="00D659FE">
        <w:rPr>
          <w:rFonts w:ascii="EB Garamond" w:eastAsia="EB Garamond" w:hAnsi="EB Garamond" w:cs="EB Garamond"/>
          <w:color w:val="477342" w:themeColor="accent5" w:themeShade="80"/>
          <w:lang w:val="fr-FR"/>
        </w:rPr>
        <w:t>Le niveau de signification statistique est souvent exprimé par une valeur p comprise entre 0 et 1</w:t>
      </w:r>
    </w:p>
    <w:p w14:paraId="4542BBF9" w14:textId="5F81FAB5" w:rsidR="00D659FE" w:rsidRDefault="00D659FE" w:rsidP="00D659FE">
      <w:pPr>
        <w:pStyle w:val="ListParagraph"/>
        <w:numPr>
          <w:ilvl w:val="0"/>
          <w:numId w:val="3"/>
        </w:numPr>
        <w:rPr>
          <w:rFonts w:ascii="EB Garamond" w:eastAsia="EB Garamond" w:hAnsi="EB Garamond" w:cs="EB Garamond"/>
          <w:color w:val="477342" w:themeColor="accent5" w:themeShade="80"/>
          <w:lang w:val="fr-FR"/>
        </w:rPr>
      </w:pPr>
      <w:r w:rsidRPr="00D659FE">
        <w:rPr>
          <w:rFonts w:ascii="EB Garamond" w:eastAsia="EB Garamond" w:hAnsi="EB Garamond" w:cs="EB Garamond"/>
          <w:color w:val="477342" w:themeColor="accent5" w:themeShade="80"/>
          <w:lang w:val="fr-FR"/>
        </w:rPr>
        <w:t xml:space="preserve">Une valeur p inférieure à 0,05 (généralement </w:t>
      </w:r>
      <w:r w:rsidRPr="00D659FE">
        <w:rPr>
          <w:rFonts w:ascii="Times New Roman" w:eastAsia="EB Garamond" w:hAnsi="Times New Roman" w:cs="Times New Roman"/>
          <w:color w:val="477342" w:themeColor="accent5" w:themeShade="80"/>
          <w:lang w:val="fr-FR"/>
        </w:rPr>
        <w:t>≤</w:t>
      </w:r>
      <w:r w:rsidRPr="00D659FE">
        <w:rPr>
          <w:rFonts w:ascii="EB Garamond" w:eastAsia="EB Garamond" w:hAnsi="EB Garamond" w:cs="EB Garamond"/>
          <w:color w:val="477342" w:themeColor="accent5" w:themeShade="80"/>
          <w:lang w:val="fr-FR"/>
        </w:rPr>
        <w:t xml:space="preserve"> 0,05) est statistiquement significative. Elle indique une preuve solide contre l'hypothèse nulle</w:t>
      </w:r>
      <w:r>
        <w:rPr>
          <w:rFonts w:ascii="EB Garamond" w:eastAsia="EB Garamond" w:hAnsi="EB Garamond" w:cs="EB Garamond"/>
          <w:color w:val="477342" w:themeColor="accent5" w:themeShade="80"/>
          <w:lang w:val="fr-FR"/>
        </w:rPr>
        <w:t>…</w:t>
      </w:r>
    </w:p>
    <w:p w14:paraId="17D75995" w14:textId="497B5C00" w:rsidR="00D659FE" w:rsidRDefault="00D659FE" w:rsidP="00CB2836">
      <w:pPr>
        <w:pStyle w:val="ListParagraph"/>
        <w:numPr>
          <w:ilvl w:val="0"/>
          <w:numId w:val="3"/>
        </w:numPr>
        <w:rPr>
          <w:rFonts w:ascii="EB Garamond" w:eastAsia="EB Garamond" w:hAnsi="EB Garamond" w:cs="EB Garamond"/>
          <w:color w:val="477342" w:themeColor="accent5" w:themeShade="80"/>
          <w:lang w:val="fr-FR"/>
        </w:rPr>
      </w:pPr>
      <w:r w:rsidRPr="00D659FE">
        <w:rPr>
          <w:rFonts w:ascii="EB Garamond" w:eastAsia="EB Garamond" w:hAnsi="EB Garamond" w:cs="EB Garamond"/>
          <w:color w:val="477342" w:themeColor="accent5" w:themeShade="80"/>
          <w:lang w:val="fr-FR"/>
        </w:rPr>
        <w:t>Une valeur p supérieure à 0,05 (&gt; 0,05) n'est pas statistiquement significative et indique une forte évidence pour l'hypothèse nulle. Cela signifie que nous retenons l'hypothèse nulle et rejetons l'hypothèse alternative.</w:t>
      </w:r>
    </w:p>
    <w:p w14:paraId="1C854CBC" w14:textId="220525AD" w:rsidR="00CB2836" w:rsidRPr="00CB2836" w:rsidRDefault="00CB2836" w:rsidP="00CB2836">
      <w:pPr>
        <w:rPr>
          <w:rFonts w:ascii="EB Garamond" w:eastAsia="EB Garamond" w:hAnsi="EB Garamond" w:cs="EB Garamond"/>
          <w:color w:val="477342" w:themeColor="accent5" w:themeShade="80"/>
          <w:lang w:val="fr-FR"/>
        </w:rPr>
      </w:pPr>
      <w:r>
        <w:rPr>
          <w:rFonts w:ascii="EB Garamond" w:eastAsia="EB Garamond" w:hAnsi="EB Garamond" w:cs="EB Garamond"/>
          <w:color w:val="477342" w:themeColor="accent5" w:themeShade="80"/>
          <w:lang w:val="fr-FR"/>
        </w:rPr>
        <w:t xml:space="preserve">Malentendus/pièges : </w:t>
      </w:r>
      <w:r w:rsidRPr="00CB2836">
        <w:rPr>
          <w:rFonts w:ascii="EB Garamond" w:eastAsia="EB Garamond" w:hAnsi="EB Garamond" w:cs="EB Garamond"/>
          <w:color w:val="477342" w:themeColor="accent5" w:themeShade="80"/>
          <w:lang w:val="fr-FR"/>
        </w:rPr>
        <w:t>Une valeur p plus faible est parfois interprétée comme signifiant qu'il existe une relation plus forte entre deux variables. Cependant, la signification statistique signifie qu'il est peu probable que l'hypothèse nulle soit vraie (moins de 5 %).</w:t>
      </w:r>
      <w:r>
        <w:rPr>
          <w:rFonts w:ascii="EB Garamond" w:eastAsia="EB Garamond" w:hAnsi="EB Garamond" w:cs="EB Garamond"/>
          <w:color w:val="477342" w:themeColor="accent5" w:themeShade="80"/>
          <w:lang w:val="fr-FR"/>
        </w:rPr>
        <w:t xml:space="preserve"> </w:t>
      </w:r>
      <w:r w:rsidRPr="00CB2836">
        <w:rPr>
          <w:rFonts w:ascii="EB Garamond" w:eastAsia="EB Garamond" w:hAnsi="EB Garamond" w:cs="EB Garamond"/>
          <w:color w:val="477342" w:themeColor="accent5" w:themeShade="80"/>
          <w:lang w:val="fr-FR"/>
        </w:rPr>
        <w:t>Pour comprendre l'importance de la différence entre deux groupes (groupe témoin et groupe expérimental), le chercheur doit calculer la taille de l'effet</w:t>
      </w:r>
    </w:p>
    <w:p w14:paraId="115ED2B5" w14:textId="556E3BBF" w:rsidR="00876A7D" w:rsidRDefault="00A65D88">
      <w:pPr>
        <w:numPr>
          <w:ilvl w:val="0"/>
          <w:numId w:val="1"/>
        </w:numPr>
        <w:spacing w:after="0"/>
        <w:rPr>
          <w:rFonts w:ascii="EB Garamond" w:eastAsia="EB Garamond" w:hAnsi="EB Garamond" w:cs="EB Garamond"/>
          <w:lang w:val="fr-FR"/>
        </w:rPr>
      </w:pPr>
      <w:r w:rsidRPr="00A65D88">
        <w:rPr>
          <w:rFonts w:ascii="EB Garamond" w:eastAsia="EB Garamond" w:hAnsi="EB Garamond" w:cs="EB Garamond"/>
          <w:lang w:val="fr-FR"/>
        </w:rPr>
        <w:t xml:space="preserve">Graphiques en mosaïque ou diagrammes à barres de comparaison : quand utilisez-vous l'un ou l'autre ? </w:t>
      </w:r>
    </w:p>
    <w:p w14:paraId="00F6EC20" w14:textId="01AD1620" w:rsidR="00FD52FF" w:rsidRPr="00FD52FF" w:rsidRDefault="00FD52FF" w:rsidP="00FD52FF">
      <w:pPr>
        <w:spacing w:after="0"/>
        <w:ind w:left="720"/>
        <w:rPr>
          <w:rFonts w:ascii="EB Garamond" w:eastAsia="EB Garamond" w:hAnsi="EB Garamond" w:cs="EB Garamond"/>
          <w:color w:val="477342" w:themeColor="accent5" w:themeShade="80"/>
          <w:lang w:val="fr-FR"/>
        </w:rPr>
      </w:pPr>
      <w:r w:rsidRPr="00FD52FF">
        <w:rPr>
          <w:rFonts w:ascii="EB Garamond" w:eastAsia="EB Garamond" w:hAnsi="EB Garamond" w:cs="EB Garamond"/>
          <w:color w:val="477342" w:themeColor="accent5" w:themeShade="80"/>
          <w:lang w:val="fr-FR"/>
        </w:rPr>
        <w:lastRenderedPageBreak/>
        <w:t xml:space="preserve">R/ </w:t>
      </w:r>
      <w:r w:rsidRPr="00FD52FF">
        <w:rPr>
          <w:rFonts w:ascii="EB Garamond" w:eastAsia="EB Garamond" w:hAnsi="EB Garamond" w:cs="EB Garamond"/>
          <w:color w:val="477342" w:themeColor="accent5" w:themeShade="80"/>
          <w:lang w:val="fr-FR"/>
        </w:rPr>
        <w:t xml:space="preserve">Les diagrammes </w:t>
      </w:r>
      <w:r w:rsidRPr="00FD52FF">
        <w:rPr>
          <w:rFonts w:ascii="EB Garamond" w:eastAsia="EB Garamond" w:hAnsi="EB Garamond" w:cs="EB Garamond"/>
          <w:color w:val="477342" w:themeColor="accent5" w:themeShade="80"/>
          <w:lang w:val="fr-FR"/>
        </w:rPr>
        <w:t>à barres de comparaison sont</w:t>
      </w:r>
      <w:r w:rsidRPr="00FD52FF">
        <w:rPr>
          <w:rFonts w:ascii="EB Garamond" w:eastAsia="EB Garamond" w:hAnsi="EB Garamond" w:cs="EB Garamond"/>
          <w:color w:val="477342" w:themeColor="accent5" w:themeShade="80"/>
          <w:lang w:val="fr-FR"/>
        </w:rPr>
        <w:t xml:space="preserve"> utilisés pour montrer les relations et pour fournir une comparaison visuelle des groupes</w:t>
      </w:r>
    </w:p>
    <w:p w14:paraId="7DC6326E" w14:textId="683669EB" w:rsidR="00876A7D" w:rsidRDefault="00A65D88">
      <w:pPr>
        <w:numPr>
          <w:ilvl w:val="0"/>
          <w:numId w:val="1"/>
        </w:numPr>
        <w:spacing w:after="0"/>
        <w:rPr>
          <w:rFonts w:ascii="EB Garamond" w:eastAsia="EB Garamond" w:hAnsi="EB Garamond" w:cs="EB Garamond"/>
        </w:rPr>
      </w:pPr>
      <w:r w:rsidRPr="00A65D88">
        <w:rPr>
          <w:rFonts w:ascii="EB Garamond" w:eastAsia="EB Garamond" w:hAnsi="EB Garamond" w:cs="EB Garamond"/>
          <w:lang w:val="fr-FR"/>
        </w:rPr>
        <w:t xml:space="preserve">Vous avez devant vous les données d’un sondage : comme l'échantillon a été tiré en stratifiant par province, des poids ont été calculés pour chaque ligne selon la province dans laquelle se trouve l'enquête. À présent, vous voulez calculer un résultat qui porte uniquement sur la partie des répondants qui ont des enfants : est-ce que vous devez recalculer les poids ? </w:t>
      </w:r>
      <w:proofErr w:type="spellStart"/>
      <w:proofErr w:type="gramStart"/>
      <w:r>
        <w:rPr>
          <w:rFonts w:ascii="EB Garamond" w:eastAsia="EB Garamond" w:hAnsi="EB Garamond" w:cs="EB Garamond"/>
        </w:rPr>
        <w:t>Pourquoi</w:t>
      </w:r>
      <w:proofErr w:type="spellEnd"/>
      <w:r>
        <w:rPr>
          <w:rFonts w:ascii="EB Garamond" w:eastAsia="EB Garamond" w:hAnsi="EB Garamond" w:cs="EB Garamond"/>
        </w:rPr>
        <w:t xml:space="preserve"> ?</w:t>
      </w:r>
      <w:proofErr w:type="gramEnd"/>
      <w:r>
        <w:rPr>
          <w:rFonts w:ascii="EB Garamond" w:eastAsia="EB Garamond" w:hAnsi="EB Garamond" w:cs="EB Garamond"/>
        </w:rPr>
        <w:t xml:space="preserve"> </w:t>
      </w:r>
    </w:p>
    <w:p w14:paraId="0A8A413B" w14:textId="4E79B840" w:rsidR="00FD52FF" w:rsidRPr="00EE1DDE" w:rsidRDefault="00B4740E" w:rsidP="00FD52FF">
      <w:pPr>
        <w:spacing w:after="0"/>
        <w:ind w:left="720"/>
        <w:rPr>
          <w:rFonts w:ascii="EB Garamond" w:eastAsia="EB Garamond" w:hAnsi="EB Garamond" w:cs="EB Garamond"/>
          <w:color w:val="477342" w:themeColor="accent5" w:themeShade="80"/>
          <w:lang w:val="fr-FR"/>
        </w:rPr>
      </w:pPr>
      <w:r w:rsidRPr="00EE1DDE">
        <w:rPr>
          <w:rFonts w:ascii="EB Garamond" w:eastAsia="EB Garamond" w:hAnsi="EB Garamond" w:cs="EB Garamond"/>
          <w:color w:val="477342" w:themeColor="accent5" w:themeShade="80"/>
          <w:lang w:val="fr-FR"/>
        </w:rPr>
        <w:t xml:space="preserve">R/ </w:t>
      </w:r>
      <w:r w:rsidRPr="00EE1DDE">
        <w:rPr>
          <w:rFonts w:ascii="EB Garamond" w:eastAsia="EB Garamond" w:hAnsi="EB Garamond" w:cs="EB Garamond"/>
          <w:color w:val="477342" w:themeColor="accent5" w:themeShade="80"/>
          <w:lang w:val="fr-FR"/>
        </w:rPr>
        <w:t xml:space="preserve">Bien que les poids d’échantillonnage puissent être utilisés pour l'estimation, la plupart des enquêtes produisent un ensemble de poids d'estimation en ajustant les poids d’échantillonnage </w:t>
      </w:r>
      <w:r w:rsidRPr="00EE1DDE">
        <w:rPr>
          <w:rFonts w:ascii="EB Garamond" w:eastAsia="EB Garamond" w:hAnsi="EB Garamond" w:cs="EB Garamond"/>
          <w:b/>
          <w:bCs/>
          <w:color w:val="477342" w:themeColor="accent5" w:themeShade="80"/>
          <w:u w:val="single"/>
          <w:lang w:val="fr-FR"/>
        </w:rPr>
        <w:t>pour améliorer la précision des estimations finales</w:t>
      </w:r>
      <w:r w:rsidR="00EE1DDE" w:rsidRPr="00EE1DDE">
        <w:rPr>
          <w:rFonts w:ascii="EB Garamond" w:eastAsia="EB Garamond" w:hAnsi="EB Garamond" w:cs="EB Garamond"/>
          <w:color w:val="477342" w:themeColor="accent5" w:themeShade="80"/>
          <w:lang w:val="fr-FR"/>
        </w:rPr>
        <w:t xml:space="preserve">. </w:t>
      </w:r>
    </w:p>
    <w:p w14:paraId="3789AD82" w14:textId="62B52F93" w:rsidR="00876A7D" w:rsidRDefault="00A65D88">
      <w:pPr>
        <w:numPr>
          <w:ilvl w:val="0"/>
          <w:numId w:val="1"/>
        </w:numPr>
        <w:rPr>
          <w:rFonts w:ascii="EB Garamond" w:eastAsia="EB Garamond" w:hAnsi="EB Garamond" w:cs="EB Garamond"/>
          <w:lang w:val="fr-FR"/>
        </w:rPr>
      </w:pPr>
      <w:r w:rsidRPr="00A65D88">
        <w:rPr>
          <w:rFonts w:ascii="EB Garamond" w:eastAsia="EB Garamond" w:hAnsi="EB Garamond" w:cs="EB Garamond"/>
          <w:lang w:val="fr-FR"/>
        </w:rPr>
        <w:t xml:space="preserve">Qu'est-ce qu'une information personnelle identifiable (IPI) ? Quand est-il acceptable de collecter des IIP ? </w:t>
      </w:r>
    </w:p>
    <w:p w14:paraId="5BEEFAFC" w14:textId="3464184B" w:rsidR="00EE1DDE" w:rsidRDefault="00EE1DDE" w:rsidP="00EE1DDE">
      <w:pPr>
        <w:ind w:left="720"/>
        <w:rPr>
          <w:rFonts w:ascii="EB Garamond" w:eastAsia="EB Garamond" w:hAnsi="EB Garamond" w:cs="EB Garamond"/>
          <w:color w:val="477342" w:themeColor="accent5" w:themeShade="80"/>
          <w:lang w:val="fr-FR"/>
        </w:rPr>
      </w:pPr>
      <w:r w:rsidRPr="00EE1DDE">
        <w:rPr>
          <w:rFonts w:ascii="EB Garamond" w:eastAsia="EB Garamond" w:hAnsi="EB Garamond" w:cs="EB Garamond"/>
          <w:color w:val="477342" w:themeColor="accent5" w:themeShade="80"/>
          <w:lang w:val="fr-FR"/>
        </w:rPr>
        <w:t xml:space="preserve">R/ les </w:t>
      </w:r>
      <w:proofErr w:type="spellStart"/>
      <w:r w:rsidRPr="00EE1DDE">
        <w:rPr>
          <w:rFonts w:ascii="EB Garamond" w:eastAsia="EB Garamond" w:hAnsi="EB Garamond" w:cs="EB Garamond"/>
          <w:color w:val="477342" w:themeColor="accent5" w:themeShade="80"/>
          <w:lang w:val="fr-FR"/>
        </w:rPr>
        <w:t>IPIs</w:t>
      </w:r>
      <w:proofErr w:type="spellEnd"/>
      <w:r w:rsidRPr="00EE1DDE">
        <w:rPr>
          <w:rFonts w:ascii="EB Garamond" w:eastAsia="EB Garamond" w:hAnsi="EB Garamond" w:cs="EB Garamond"/>
          <w:color w:val="477342" w:themeColor="accent5" w:themeShade="80"/>
          <w:lang w:val="fr-FR"/>
        </w:rPr>
        <w:t xml:space="preserve"> sont l</w:t>
      </w:r>
      <w:r w:rsidRPr="00EE1DDE">
        <w:rPr>
          <w:rFonts w:ascii="EB Garamond" w:eastAsia="EB Garamond" w:hAnsi="EB Garamond" w:cs="EB Garamond"/>
          <w:color w:val="477342" w:themeColor="accent5" w:themeShade="80"/>
          <w:lang w:val="fr-FR"/>
        </w:rPr>
        <w:t>es données qui aident à identifier un individu spécifique</w:t>
      </w:r>
      <w:r w:rsidR="000345D8">
        <w:rPr>
          <w:rFonts w:ascii="EB Garamond" w:eastAsia="EB Garamond" w:hAnsi="EB Garamond" w:cs="EB Garamond"/>
          <w:color w:val="477342" w:themeColor="accent5" w:themeShade="80"/>
          <w:lang w:val="fr-FR"/>
        </w:rPr>
        <w:t>.</w:t>
      </w:r>
    </w:p>
    <w:p w14:paraId="7F04D646" w14:textId="00D7AC54" w:rsidR="000345D8" w:rsidRPr="00EE1DDE" w:rsidRDefault="000345D8" w:rsidP="00EE1DDE">
      <w:pPr>
        <w:ind w:left="720"/>
        <w:rPr>
          <w:rFonts w:ascii="EB Garamond" w:eastAsia="EB Garamond" w:hAnsi="EB Garamond" w:cs="EB Garamond"/>
          <w:color w:val="477342" w:themeColor="accent5" w:themeShade="80"/>
          <w:lang w:val="fr-FR"/>
        </w:rPr>
      </w:pPr>
      <w:r>
        <w:rPr>
          <w:rFonts w:ascii="EB Garamond" w:eastAsia="EB Garamond" w:hAnsi="EB Garamond" w:cs="EB Garamond"/>
          <w:color w:val="477342" w:themeColor="accent5" w:themeShade="80"/>
          <w:lang w:val="fr-FR"/>
        </w:rPr>
        <w:t>Il est acceptable de collecter les IPI que lorsqu’on est autorisé pour de besoins assez pertinents et nécessaire et que les données ne peuvent nuire l’intéressé</w:t>
      </w:r>
    </w:p>
    <w:p w14:paraId="37D21E55" w14:textId="77777777" w:rsidR="00876A7D" w:rsidRPr="00A65D88" w:rsidRDefault="00876A7D">
      <w:pPr>
        <w:pBdr>
          <w:top w:val="nil"/>
          <w:left w:val="nil"/>
          <w:bottom w:val="nil"/>
          <w:right w:val="nil"/>
          <w:between w:val="nil"/>
        </w:pBdr>
        <w:spacing w:after="0" w:line="240" w:lineRule="auto"/>
        <w:rPr>
          <w:rFonts w:ascii="EB Garamond" w:eastAsia="EB Garamond" w:hAnsi="EB Garamond" w:cs="EB Garamond"/>
          <w:color w:val="000000"/>
          <w:lang w:val="fr-FR"/>
        </w:rPr>
      </w:pPr>
    </w:p>
    <w:p w14:paraId="12E26F02" w14:textId="77777777" w:rsidR="00876A7D" w:rsidRPr="00A65D88" w:rsidRDefault="00A65D88">
      <w:pPr>
        <w:rPr>
          <w:rFonts w:ascii="EB Garamond" w:eastAsia="EB Garamond" w:hAnsi="EB Garamond" w:cs="EB Garamond"/>
          <w:color w:val="EE5859"/>
          <w:sz w:val="24"/>
          <w:szCs w:val="24"/>
          <w:lang w:val="fr-FR"/>
        </w:rPr>
      </w:pPr>
      <w:r w:rsidRPr="00A65D88">
        <w:rPr>
          <w:rFonts w:ascii="EB Garamond" w:eastAsia="EB Garamond" w:hAnsi="EB Garamond" w:cs="EB Garamond"/>
          <w:color w:val="EE5859"/>
          <w:sz w:val="24"/>
          <w:szCs w:val="24"/>
          <w:lang w:val="fr-FR"/>
        </w:rPr>
        <w:t xml:space="preserve">Part 2: Data processing (10 points) </w:t>
      </w:r>
    </w:p>
    <w:p w14:paraId="13C9682F" w14:textId="77777777" w:rsidR="00876A7D" w:rsidRPr="00A65D88" w:rsidRDefault="00A65D88">
      <w:pPr>
        <w:pBdr>
          <w:top w:val="nil"/>
          <w:left w:val="nil"/>
          <w:bottom w:val="nil"/>
          <w:right w:val="nil"/>
          <w:between w:val="nil"/>
        </w:pBdr>
        <w:spacing w:after="0"/>
        <w:rPr>
          <w:rFonts w:ascii="EB Garamond" w:eastAsia="EB Garamond" w:hAnsi="EB Garamond" w:cs="EB Garamond"/>
          <w:lang w:val="fr-FR"/>
        </w:rPr>
      </w:pPr>
      <w:r w:rsidRPr="00A65D88">
        <w:rPr>
          <w:rFonts w:ascii="EB Garamond" w:eastAsia="EB Garamond" w:hAnsi="EB Garamond" w:cs="EB Garamond"/>
          <w:lang w:val="fr-FR"/>
        </w:rPr>
        <w:t>Dans la feuille de calcul Annexe 1, vous trouverez un ensemble de données brutes provenant d'un récent exercice de collecte de données qui a été effectué par votre équipe.</w:t>
      </w:r>
    </w:p>
    <w:p w14:paraId="30AE9F5A" w14:textId="410495CA" w:rsidR="00876A7D" w:rsidRDefault="00A65D88">
      <w:pPr>
        <w:numPr>
          <w:ilvl w:val="0"/>
          <w:numId w:val="2"/>
        </w:numPr>
        <w:pBdr>
          <w:top w:val="nil"/>
          <w:left w:val="nil"/>
          <w:bottom w:val="nil"/>
          <w:right w:val="nil"/>
          <w:between w:val="nil"/>
        </w:pBdr>
        <w:spacing w:after="0"/>
        <w:rPr>
          <w:rFonts w:ascii="EB Garamond" w:eastAsia="EB Garamond" w:hAnsi="EB Garamond" w:cs="EB Garamond"/>
          <w:lang w:val="fr-FR"/>
        </w:rPr>
      </w:pPr>
      <w:r w:rsidRPr="00A65D88">
        <w:rPr>
          <w:rFonts w:ascii="EB Garamond" w:eastAsia="EB Garamond" w:hAnsi="EB Garamond" w:cs="EB Garamond"/>
          <w:lang w:val="fr-FR"/>
        </w:rPr>
        <w:t xml:space="preserve">Cet ensemble de données peut contenir des erreurs. Proposez 5 types de </w:t>
      </w:r>
      <w:r w:rsidRPr="00A65D88">
        <w:rPr>
          <w:rFonts w:ascii="EB Garamond" w:eastAsia="EB Garamond" w:hAnsi="EB Garamond" w:cs="EB Garamond"/>
          <w:b/>
          <w:lang w:val="fr-FR"/>
        </w:rPr>
        <w:t xml:space="preserve">vérifications de cohérence </w:t>
      </w:r>
      <w:r w:rsidRPr="00A65D88">
        <w:rPr>
          <w:rFonts w:ascii="EB Garamond" w:eastAsia="EB Garamond" w:hAnsi="EB Garamond" w:cs="EB Garamond"/>
          <w:lang w:val="fr-FR"/>
        </w:rPr>
        <w:t xml:space="preserve">que vous effectueriez lorsque les données brutes pour cette enquête arrivent : pour chacune, précisez le nom de la / des variable/s en question, et les vérifications à faire. </w:t>
      </w:r>
    </w:p>
    <w:p w14:paraId="67F33043" w14:textId="72630F69" w:rsidR="00CD63DF" w:rsidRDefault="00CD63DF" w:rsidP="00CD63DF">
      <w:pPr>
        <w:pBdr>
          <w:top w:val="nil"/>
          <w:left w:val="nil"/>
          <w:bottom w:val="nil"/>
          <w:right w:val="nil"/>
          <w:between w:val="nil"/>
        </w:pBdr>
        <w:spacing w:after="0"/>
        <w:ind w:left="720"/>
        <w:rPr>
          <w:rFonts w:ascii="EB Garamond" w:eastAsia="EB Garamond" w:hAnsi="EB Garamond" w:cs="EB Garamond"/>
          <w:lang w:val="fr-FR"/>
        </w:rPr>
      </w:pPr>
      <w:r>
        <w:rPr>
          <w:rFonts w:ascii="EB Garamond" w:eastAsia="EB Garamond" w:hAnsi="EB Garamond" w:cs="EB Garamond"/>
          <w:lang w:val="fr-FR"/>
        </w:rPr>
        <w:t xml:space="preserve">R/ Types de vérifications : </w:t>
      </w:r>
    </w:p>
    <w:p w14:paraId="54B72B68" w14:textId="648F0FBE" w:rsidR="00CD63DF" w:rsidRPr="000F14F6" w:rsidRDefault="00CD63DF" w:rsidP="00CD63DF">
      <w:pPr>
        <w:pStyle w:val="ListParagraph"/>
        <w:numPr>
          <w:ilvl w:val="1"/>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 xml:space="preserve">Définir et déterminer les données inutilisables : </w:t>
      </w:r>
      <w:r w:rsidRPr="000F14F6">
        <w:rPr>
          <w:rFonts w:ascii="EB Garamond" w:eastAsia="EB Garamond" w:hAnsi="EB Garamond" w:cs="EB Garamond"/>
          <w:color w:val="477342" w:themeColor="accent5" w:themeShade="80"/>
          <w:lang w:val="fr-FR"/>
        </w:rPr>
        <w:t>Examinez attentivement vos données et faites-vous une idée de ce qui est pertinent et de ce dont vous n'avez peut-être pas besoin</w:t>
      </w:r>
    </w:p>
    <w:p w14:paraId="5D53193E" w14:textId="671A6258" w:rsidR="00CD63DF" w:rsidRPr="000F14F6" w:rsidRDefault="00CD63DF" w:rsidP="00CD63DF">
      <w:pPr>
        <w:pStyle w:val="ListParagraph"/>
        <w:numPr>
          <w:ilvl w:val="2"/>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proofErr w:type="gramStart"/>
      <w:r w:rsidRPr="000F14F6">
        <w:rPr>
          <w:rFonts w:ascii="EB Garamond" w:eastAsia="EB Garamond" w:hAnsi="EB Garamond" w:cs="EB Garamond"/>
          <w:color w:val="477342" w:themeColor="accent5" w:themeShade="80"/>
          <w:lang w:val="fr-FR"/>
        </w:rPr>
        <w:t>les</w:t>
      </w:r>
      <w:proofErr w:type="gramEnd"/>
      <w:r w:rsidRPr="000F14F6">
        <w:rPr>
          <w:rFonts w:ascii="EB Garamond" w:eastAsia="EB Garamond" w:hAnsi="EB Garamond" w:cs="EB Garamond"/>
          <w:color w:val="477342" w:themeColor="accent5" w:themeShade="80"/>
          <w:lang w:val="fr-FR"/>
        </w:rPr>
        <w:t xml:space="preserve"> variable</w:t>
      </w:r>
      <w:r w:rsidR="0033019C" w:rsidRPr="000F14F6">
        <w:rPr>
          <w:rFonts w:ascii="EB Garamond" w:eastAsia="EB Garamond" w:hAnsi="EB Garamond" w:cs="EB Garamond"/>
          <w:color w:val="477342" w:themeColor="accent5" w:themeShade="80"/>
          <w:lang w:val="fr-FR"/>
        </w:rPr>
        <w:t xml:space="preserve">s : </w:t>
      </w:r>
      <w:r w:rsidRPr="000F14F6">
        <w:rPr>
          <w:rFonts w:ascii="EB Garamond" w:eastAsia="EB Garamond" w:hAnsi="EB Garamond" w:cs="EB Garamond"/>
          <w:color w:val="477342" w:themeColor="accent5" w:themeShade="80"/>
          <w:lang w:val="fr-FR"/>
        </w:rPr>
        <w:t xml:space="preserve">  </w:t>
      </w:r>
      <w:r w:rsidRPr="000F14F6">
        <w:rPr>
          <w:rFonts w:ascii="EB Garamond" w:eastAsia="EB Garamond" w:hAnsi="EB Garamond" w:cs="EB Garamond"/>
          <w:color w:val="477342" w:themeColor="accent5" w:themeShade="80"/>
          <w:lang w:val="fr-FR"/>
        </w:rPr>
        <w:t>@_uuid</w:t>
      </w:r>
      <w:r w:rsidRPr="000F14F6">
        <w:rPr>
          <w:rFonts w:ascii="EB Garamond" w:eastAsia="EB Garamond" w:hAnsi="EB Garamond" w:cs="EB Garamond"/>
          <w:color w:val="477342" w:themeColor="accent5" w:themeShade="80"/>
          <w:lang w:val="fr-FR"/>
        </w:rPr>
        <w:t xml:space="preserve"> , </w:t>
      </w:r>
      <w:r w:rsidRPr="000F14F6">
        <w:rPr>
          <w:rFonts w:ascii="EB Garamond" w:eastAsia="EB Garamond" w:hAnsi="EB Garamond" w:cs="EB Garamond"/>
          <w:color w:val="477342" w:themeColor="accent5" w:themeShade="80"/>
          <w:lang w:val="fr-FR"/>
        </w:rPr>
        <w:t>@_tags</w:t>
      </w:r>
      <w:r w:rsidR="0033019C" w:rsidRPr="000F14F6">
        <w:rPr>
          <w:rFonts w:ascii="EB Garamond" w:eastAsia="EB Garamond" w:hAnsi="EB Garamond" w:cs="EB Garamond"/>
          <w:color w:val="477342" w:themeColor="accent5" w:themeShade="80"/>
          <w:lang w:val="fr-FR"/>
        </w:rPr>
        <w:t xml:space="preserve"> </w:t>
      </w:r>
      <w:proofErr w:type="spellStart"/>
      <w:r w:rsidR="0033019C" w:rsidRPr="000F14F6">
        <w:rPr>
          <w:rFonts w:ascii="EB Garamond" w:eastAsia="EB Garamond" w:hAnsi="EB Garamond" w:cs="EB Garamond"/>
          <w:color w:val="477342" w:themeColor="accent5" w:themeShade="80"/>
          <w:lang w:val="fr-FR"/>
        </w:rPr>
        <w:t>metainstanceID</w:t>
      </w:r>
      <w:proofErr w:type="spellEnd"/>
      <w:r w:rsidR="0033019C" w:rsidRPr="000F14F6">
        <w:rPr>
          <w:rFonts w:ascii="EB Garamond" w:eastAsia="EB Garamond" w:hAnsi="EB Garamond" w:cs="EB Garamond"/>
          <w:color w:val="477342" w:themeColor="accent5" w:themeShade="80"/>
          <w:lang w:val="fr-FR"/>
        </w:rPr>
        <w:tab/>
      </w:r>
      <w:r w:rsidR="0033019C" w:rsidRPr="000F14F6">
        <w:rPr>
          <w:rFonts w:ascii="EB Garamond" w:eastAsia="EB Garamond" w:hAnsi="EB Garamond" w:cs="EB Garamond"/>
          <w:color w:val="477342" w:themeColor="accent5" w:themeShade="80"/>
          <w:lang w:val="fr-FR"/>
        </w:rPr>
        <w:t xml:space="preserve">, </w:t>
      </w:r>
      <w:r w:rsidR="0033019C" w:rsidRPr="000F14F6">
        <w:rPr>
          <w:rFonts w:ascii="EB Garamond" w:eastAsia="EB Garamond" w:hAnsi="EB Garamond" w:cs="EB Garamond"/>
          <w:color w:val="477342" w:themeColor="accent5" w:themeShade="80"/>
          <w:lang w:val="fr-FR"/>
        </w:rPr>
        <w:t>@_id</w:t>
      </w:r>
      <w:r w:rsidR="0033019C" w:rsidRPr="000F14F6">
        <w:rPr>
          <w:rFonts w:ascii="EB Garamond" w:eastAsia="EB Garamond" w:hAnsi="EB Garamond" w:cs="EB Garamond"/>
          <w:color w:val="477342" w:themeColor="accent5" w:themeShade="80"/>
          <w:lang w:val="fr-FR"/>
        </w:rPr>
        <w:t xml:space="preserve">, </w:t>
      </w:r>
      <w:r w:rsidR="0033019C" w:rsidRPr="000F14F6">
        <w:rPr>
          <w:rFonts w:ascii="EB Garamond" w:eastAsia="EB Garamond" w:hAnsi="EB Garamond" w:cs="EB Garamond"/>
          <w:color w:val="477342" w:themeColor="accent5" w:themeShade="80"/>
          <w:lang w:val="fr-FR"/>
        </w:rPr>
        <w:tab/>
        <w:t>@_index</w:t>
      </w:r>
      <w:r w:rsidR="0033019C" w:rsidRPr="000F14F6">
        <w:rPr>
          <w:rFonts w:ascii="EB Garamond" w:eastAsia="EB Garamond" w:hAnsi="EB Garamond" w:cs="EB Garamond"/>
          <w:color w:val="477342" w:themeColor="accent5" w:themeShade="80"/>
          <w:lang w:val="fr-FR"/>
        </w:rPr>
        <w:t xml:space="preserve"> …</w:t>
      </w:r>
    </w:p>
    <w:p w14:paraId="45CC7D74" w14:textId="0AD08767" w:rsidR="0033019C" w:rsidRPr="000F14F6" w:rsidRDefault="0033019C" w:rsidP="0033019C">
      <w:pPr>
        <w:pStyle w:val="ListParagraph"/>
        <w:numPr>
          <w:ilvl w:val="1"/>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Chercher et identifier les doublons</w:t>
      </w:r>
      <w:r w:rsidRPr="000F14F6">
        <w:rPr>
          <w:rFonts w:ascii="EB Garamond" w:eastAsia="EB Garamond" w:hAnsi="EB Garamond" w:cs="EB Garamond"/>
          <w:color w:val="477342" w:themeColor="accent5" w:themeShade="80"/>
          <w:lang w:val="fr-FR"/>
        </w:rPr>
        <w:t xml:space="preserve"> : </w:t>
      </w:r>
    </w:p>
    <w:p w14:paraId="1E07F1E8" w14:textId="5EFDE017" w:rsidR="0033019C" w:rsidRPr="000F14F6" w:rsidRDefault="008077B2" w:rsidP="0033019C">
      <w:pPr>
        <w:pStyle w:val="ListParagraph"/>
        <w:numPr>
          <w:ilvl w:val="1"/>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Corriger les erreurs structurelles</w:t>
      </w:r>
      <w:r w:rsidRPr="000F14F6">
        <w:rPr>
          <w:rFonts w:ascii="EB Garamond" w:eastAsia="EB Garamond" w:hAnsi="EB Garamond" w:cs="EB Garamond"/>
          <w:color w:val="477342" w:themeColor="accent5" w:themeShade="80"/>
          <w:lang w:val="fr-FR"/>
        </w:rPr>
        <w:t xml:space="preserve"> : </w:t>
      </w:r>
      <w:r w:rsidRPr="000F14F6">
        <w:rPr>
          <w:rFonts w:ascii="EB Garamond" w:eastAsia="EB Garamond" w:hAnsi="EB Garamond" w:cs="EB Garamond"/>
          <w:color w:val="477342" w:themeColor="accent5" w:themeShade="80"/>
          <w:lang w:val="fr-FR"/>
        </w:rPr>
        <w:t>incluent des choses comme les fautes d'orthographe, les conventions de dénomination incongrues</w:t>
      </w:r>
    </w:p>
    <w:p w14:paraId="4C8AC153" w14:textId="7A3BBC15" w:rsidR="008077B2" w:rsidRPr="000F14F6" w:rsidRDefault="008077B2" w:rsidP="008077B2">
      <w:pPr>
        <w:pStyle w:val="ListParagraph"/>
        <w:numPr>
          <w:ilvl w:val="2"/>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Les variables : « </w:t>
      </w:r>
      <w:proofErr w:type="spellStart"/>
      <w:r w:rsidRPr="000F14F6">
        <w:rPr>
          <w:rFonts w:ascii="EB Garamond" w:eastAsia="EB Garamond" w:hAnsi="EB Garamond" w:cs="EB Garamond"/>
          <w:color w:val="477342" w:themeColor="accent5" w:themeShade="80"/>
          <w:lang w:val="fr-FR"/>
        </w:rPr>
        <w:t>Sitedenquete</w:t>
      </w:r>
      <w:proofErr w:type="spellEnd"/>
      <w:r w:rsidRPr="000F14F6">
        <w:rPr>
          <w:rFonts w:ascii="EB Garamond" w:eastAsia="EB Garamond" w:hAnsi="EB Garamond" w:cs="EB Garamond"/>
          <w:color w:val="477342" w:themeColor="accent5" w:themeShade="80"/>
          <w:lang w:val="fr-FR"/>
        </w:rPr>
        <w:t> »,</w:t>
      </w:r>
    </w:p>
    <w:p w14:paraId="1DD5B0AF" w14:textId="7666FBFF" w:rsidR="0033019C" w:rsidRPr="000F14F6" w:rsidRDefault="0033019C" w:rsidP="0033019C">
      <w:pPr>
        <w:pStyle w:val="ListParagraph"/>
        <w:numPr>
          <w:ilvl w:val="1"/>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Filtrer les données aberrantes</w:t>
      </w:r>
      <w:r w:rsidR="00F801C2" w:rsidRPr="000F14F6">
        <w:rPr>
          <w:rFonts w:ascii="EB Garamond" w:eastAsia="EB Garamond" w:hAnsi="EB Garamond" w:cs="EB Garamond"/>
          <w:color w:val="477342" w:themeColor="accent5" w:themeShade="80"/>
          <w:lang w:val="fr-FR"/>
        </w:rPr>
        <w:t xml:space="preserve"> : </w:t>
      </w:r>
      <w:r w:rsidR="00F801C2" w:rsidRPr="000F14F6">
        <w:rPr>
          <w:rFonts w:ascii="EB Garamond" w:eastAsia="EB Garamond" w:hAnsi="EB Garamond" w:cs="EB Garamond"/>
          <w:color w:val="477342" w:themeColor="accent5" w:themeShade="80"/>
          <w:lang w:val="fr-FR"/>
        </w:rPr>
        <w:t>sont des points de données qui se situent très loin de la norme et qui peuvent fausser votre analyse dans une certaine direction</w:t>
      </w:r>
    </w:p>
    <w:p w14:paraId="78EF0691" w14:textId="40ABEB42" w:rsidR="0033019C" w:rsidRPr="000F14F6" w:rsidRDefault="0033019C" w:rsidP="0033019C">
      <w:pPr>
        <w:pStyle w:val="ListParagraph"/>
        <w:numPr>
          <w:ilvl w:val="1"/>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Gérer les données manquantes</w:t>
      </w:r>
      <w:r w:rsidR="00F801C2" w:rsidRPr="000F14F6">
        <w:rPr>
          <w:rFonts w:ascii="EB Garamond" w:eastAsia="EB Garamond" w:hAnsi="EB Garamond" w:cs="EB Garamond"/>
          <w:color w:val="477342" w:themeColor="accent5" w:themeShade="80"/>
          <w:lang w:val="fr-FR"/>
        </w:rPr>
        <w:t xml:space="preserve"> : </w:t>
      </w:r>
      <w:r w:rsidR="00F801C2" w:rsidRPr="000F14F6">
        <w:rPr>
          <w:rFonts w:ascii="EB Garamond" w:eastAsia="EB Garamond" w:hAnsi="EB Garamond" w:cs="EB Garamond"/>
          <w:color w:val="477342" w:themeColor="accent5" w:themeShade="80"/>
          <w:lang w:val="fr-FR"/>
        </w:rPr>
        <w:t>localiser les cellules manquantes, les espaces vides dans le texte, les réponses à l'enquête sans réponse, etc.</w:t>
      </w:r>
    </w:p>
    <w:p w14:paraId="1E6D2296" w14:textId="758AF0BC" w:rsidR="00F801C2" w:rsidRPr="000F14F6" w:rsidRDefault="00F801C2" w:rsidP="00F801C2">
      <w:pPr>
        <w:pStyle w:val="ListParagraph"/>
        <w:numPr>
          <w:ilvl w:val="2"/>
          <w:numId w:val="3"/>
        </w:numPr>
        <w:pBdr>
          <w:top w:val="nil"/>
          <w:left w:val="nil"/>
          <w:bottom w:val="nil"/>
          <w:right w:val="nil"/>
          <w:between w:val="nil"/>
        </w:pBdr>
        <w:spacing w:after="0"/>
        <w:rPr>
          <w:rFonts w:ascii="EB Garamond" w:eastAsia="EB Garamond" w:hAnsi="EB Garamond" w:cs="EB Garamond"/>
          <w:color w:val="477342" w:themeColor="accent5" w:themeShade="80"/>
          <w:lang w:val="fr-FR"/>
        </w:rPr>
      </w:pPr>
      <w:r w:rsidRPr="000F14F6">
        <w:rPr>
          <w:rFonts w:ascii="EB Garamond" w:eastAsia="EB Garamond" w:hAnsi="EB Garamond" w:cs="EB Garamond"/>
          <w:color w:val="477342" w:themeColor="accent5" w:themeShade="80"/>
          <w:lang w:val="fr-FR"/>
        </w:rPr>
        <w:t>Les variables : « </w:t>
      </w:r>
      <w:proofErr w:type="spellStart"/>
      <w:r w:rsidRPr="000F14F6">
        <w:rPr>
          <w:rFonts w:ascii="EB Garamond" w:eastAsia="EB Garamond" w:hAnsi="EB Garamond" w:cs="EB Garamond"/>
          <w:color w:val="477342" w:themeColor="accent5" w:themeShade="80"/>
          <w:lang w:val="fr-FR"/>
        </w:rPr>
        <w:t>Adressemenage</w:t>
      </w:r>
      <w:proofErr w:type="spellEnd"/>
      <w:r w:rsidRPr="000F14F6">
        <w:rPr>
          <w:rFonts w:ascii="EB Garamond" w:eastAsia="EB Garamond" w:hAnsi="EB Garamond" w:cs="EB Garamond"/>
          <w:color w:val="477342" w:themeColor="accent5" w:themeShade="80"/>
          <w:lang w:val="fr-FR"/>
        </w:rPr>
        <w:t> »</w:t>
      </w:r>
    </w:p>
    <w:p w14:paraId="36241617" w14:textId="77777777" w:rsidR="00876A7D" w:rsidRPr="00A65D88" w:rsidRDefault="00A65D88">
      <w:pPr>
        <w:numPr>
          <w:ilvl w:val="0"/>
          <w:numId w:val="2"/>
        </w:numPr>
        <w:pBdr>
          <w:top w:val="nil"/>
          <w:left w:val="nil"/>
          <w:bottom w:val="nil"/>
          <w:right w:val="nil"/>
          <w:between w:val="nil"/>
        </w:pBdr>
        <w:spacing w:after="0"/>
        <w:rPr>
          <w:rFonts w:ascii="EB Garamond" w:eastAsia="EB Garamond" w:hAnsi="EB Garamond" w:cs="EB Garamond"/>
          <w:lang w:val="fr-FR"/>
        </w:rPr>
      </w:pPr>
      <w:r w:rsidRPr="00A65D88">
        <w:rPr>
          <w:rFonts w:ascii="EB Garamond" w:eastAsia="EB Garamond" w:hAnsi="EB Garamond" w:cs="EB Garamond"/>
          <w:lang w:val="fr-FR"/>
        </w:rPr>
        <w:t xml:space="preserve">Dans l'ensemble de données, créez une nouvelle variable caractérisant le niveau de soutien en suivant la classification ci-dessous </w:t>
      </w:r>
    </w:p>
    <w:p w14:paraId="21703464" w14:textId="77777777" w:rsidR="00876A7D" w:rsidRPr="00A65D88" w:rsidRDefault="00A65D88">
      <w:pPr>
        <w:pBdr>
          <w:top w:val="nil"/>
          <w:left w:val="nil"/>
          <w:bottom w:val="nil"/>
          <w:right w:val="nil"/>
          <w:between w:val="nil"/>
        </w:pBdr>
        <w:spacing w:after="200" w:line="240" w:lineRule="auto"/>
        <w:ind w:firstLine="360"/>
        <w:rPr>
          <w:rFonts w:ascii="EB Garamond" w:eastAsia="EB Garamond" w:hAnsi="EB Garamond" w:cs="EB Garamond"/>
          <w:i/>
          <w:sz w:val="18"/>
          <w:szCs w:val="18"/>
          <w:lang w:val="fr-FR"/>
        </w:rPr>
      </w:pPr>
      <w:r w:rsidRPr="00A65D88">
        <w:rPr>
          <w:rFonts w:ascii="EB Garamond" w:eastAsia="EB Garamond" w:hAnsi="EB Garamond" w:cs="EB Garamond"/>
          <w:i/>
          <w:sz w:val="18"/>
          <w:szCs w:val="18"/>
          <w:lang w:val="fr-FR"/>
        </w:rPr>
        <w:br/>
      </w:r>
    </w:p>
    <w:p w14:paraId="6896B778" w14:textId="77777777" w:rsidR="00876A7D" w:rsidRPr="00A65D88" w:rsidRDefault="00876A7D">
      <w:pPr>
        <w:pBdr>
          <w:top w:val="nil"/>
          <w:left w:val="nil"/>
          <w:bottom w:val="nil"/>
          <w:right w:val="nil"/>
          <w:between w:val="nil"/>
        </w:pBdr>
        <w:spacing w:after="200" w:line="240" w:lineRule="auto"/>
        <w:ind w:firstLine="360"/>
        <w:rPr>
          <w:rFonts w:ascii="EB Garamond" w:eastAsia="EB Garamond" w:hAnsi="EB Garamond" w:cs="EB Garamond"/>
          <w:i/>
          <w:sz w:val="18"/>
          <w:szCs w:val="18"/>
          <w:lang w:val="fr-FR"/>
        </w:rPr>
      </w:pPr>
    </w:p>
    <w:p w14:paraId="790959F2" w14:textId="77777777" w:rsidR="00876A7D" w:rsidRPr="00A65D88" w:rsidRDefault="00A65D88">
      <w:pPr>
        <w:pBdr>
          <w:top w:val="nil"/>
          <w:left w:val="nil"/>
          <w:bottom w:val="nil"/>
          <w:right w:val="nil"/>
          <w:between w:val="nil"/>
        </w:pBdr>
        <w:spacing w:after="200" w:line="240" w:lineRule="auto"/>
        <w:ind w:firstLine="360"/>
        <w:rPr>
          <w:rFonts w:ascii="EB Garamond" w:eastAsia="EB Garamond" w:hAnsi="EB Garamond" w:cs="EB Garamond"/>
          <w:i/>
          <w:sz w:val="18"/>
          <w:szCs w:val="18"/>
          <w:lang w:val="fr-FR"/>
        </w:rPr>
      </w:pPr>
      <w:r w:rsidRPr="00A65D88">
        <w:rPr>
          <w:rFonts w:ascii="EB Garamond" w:eastAsia="EB Garamond" w:hAnsi="EB Garamond" w:cs="EB Garamond"/>
          <w:i/>
          <w:color w:val="000000"/>
          <w:sz w:val="18"/>
          <w:szCs w:val="18"/>
          <w:lang w:val="fr-FR"/>
        </w:rPr>
        <w:t xml:space="preserve">Table </w:t>
      </w:r>
      <w:proofErr w:type="gramStart"/>
      <w:r w:rsidRPr="00A65D88">
        <w:rPr>
          <w:rFonts w:ascii="EB Garamond" w:eastAsia="EB Garamond" w:hAnsi="EB Garamond" w:cs="EB Garamond"/>
          <w:i/>
          <w:color w:val="000000"/>
          <w:sz w:val="18"/>
          <w:szCs w:val="18"/>
          <w:lang w:val="fr-FR"/>
        </w:rPr>
        <w:t>3:</w:t>
      </w:r>
      <w:proofErr w:type="gramEnd"/>
      <w:r w:rsidRPr="00A65D88">
        <w:rPr>
          <w:rFonts w:ascii="EB Garamond" w:eastAsia="EB Garamond" w:hAnsi="EB Garamond" w:cs="EB Garamond"/>
          <w:i/>
          <w:color w:val="000000"/>
          <w:sz w:val="18"/>
          <w:szCs w:val="18"/>
          <w:lang w:val="fr-FR"/>
        </w:rPr>
        <w:t xml:space="preserve"> </w:t>
      </w:r>
      <w:r w:rsidRPr="00A65D88">
        <w:rPr>
          <w:rFonts w:ascii="EB Garamond" w:eastAsia="EB Garamond" w:hAnsi="EB Garamond" w:cs="EB Garamond"/>
          <w:i/>
          <w:sz w:val="18"/>
          <w:szCs w:val="18"/>
          <w:lang w:val="fr-FR"/>
        </w:rPr>
        <w:t xml:space="preserve">Catégorisation des réponses sur le soutien des candidatures féminines </w:t>
      </w:r>
    </w:p>
    <w:tbl>
      <w:tblPr>
        <w:tblStyle w:val="a"/>
        <w:tblW w:w="7005" w:type="dxa"/>
        <w:tblInd w:w="2095" w:type="dxa"/>
        <w:tblBorders>
          <w:top w:val="nil"/>
          <w:left w:val="nil"/>
          <w:bottom w:val="nil"/>
          <w:right w:val="nil"/>
          <w:insideH w:val="nil"/>
          <w:insideV w:val="nil"/>
        </w:tblBorders>
        <w:tblLayout w:type="fixed"/>
        <w:tblLook w:val="0600" w:firstRow="0" w:lastRow="0" w:firstColumn="0" w:lastColumn="0" w:noHBand="1" w:noVBand="1"/>
      </w:tblPr>
      <w:tblGrid>
        <w:gridCol w:w="3870"/>
        <w:gridCol w:w="3135"/>
      </w:tblGrid>
      <w:tr w:rsidR="00876A7D" w14:paraId="1C8E2F78" w14:textId="77777777">
        <w:trPr>
          <w:trHeight w:val="315"/>
        </w:trPr>
        <w:tc>
          <w:tcPr>
            <w:tcW w:w="3870" w:type="dxa"/>
            <w:tcBorders>
              <w:top w:val="single" w:sz="18" w:space="0" w:color="000000"/>
              <w:left w:val="single" w:sz="6" w:space="0" w:color="CCCCCC"/>
              <w:bottom w:val="single" w:sz="6" w:space="0" w:color="CCCCCC"/>
              <w:right w:val="single" w:sz="18" w:space="0" w:color="000000"/>
            </w:tcBorders>
            <w:tcMar>
              <w:top w:w="0" w:type="dxa"/>
              <w:left w:w="40" w:type="dxa"/>
              <w:bottom w:w="0" w:type="dxa"/>
              <w:right w:w="40" w:type="dxa"/>
            </w:tcMar>
          </w:tcPr>
          <w:p w14:paraId="76CC9392" w14:textId="77777777" w:rsidR="00876A7D" w:rsidRPr="00A65D88" w:rsidRDefault="00A65D88">
            <w:pPr>
              <w:spacing w:after="200" w:line="240" w:lineRule="auto"/>
              <w:ind w:firstLine="360"/>
              <w:rPr>
                <w:rFonts w:ascii="EB Garamond" w:eastAsia="EB Garamond" w:hAnsi="EB Garamond" w:cs="EB Garamond"/>
                <w:i/>
                <w:sz w:val="18"/>
                <w:szCs w:val="18"/>
                <w:lang w:val="fr-FR"/>
              </w:rPr>
            </w:pPr>
            <w:r w:rsidRPr="00A65D88">
              <w:rPr>
                <w:rFonts w:ascii="Roboto" w:eastAsia="Roboto" w:hAnsi="Roboto" w:cs="Roboto"/>
                <w:i/>
                <w:sz w:val="20"/>
                <w:szCs w:val="20"/>
                <w:highlight w:val="white"/>
                <w:lang w:val="fr-FR"/>
              </w:rPr>
              <w:lastRenderedPageBreak/>
              <w:t>Q46.1 Jusqu’à quel point est-ce que vous soutenez les femmes qui servent l’Etat comme députées</w:t>
            </w:r>
          </w:p>
        </w:tc>
        <w:tc>
          <w:tcPr>
            <w:tcW w:w="3135" w:type="dxa"/>
            <w:tcBorders>
              <w:top w:val="single" w:sz="18" w:space="0" w:color="000000"/>
              <w:left w:val="single" w:sz="6" w:space="0" w:color="CCCCCC"/>
              <w:bottom w:val="single" w:sz="6" w:space="0" w:color="CCCCCC"/>
              <w:right w:val="single" w:sz="18" w:space="0" w:color="000000"/>
            </w:tcBorders>
            <w:tcMar>
              <w:top w:w="0" w:type="dxa"/>
              <w:left w:w="40" w:type="dxa"/>
              <w:bottom w:w="0" w:type="dxa"/>
              <w:right w:w="40" w:type="dxa"/>
            </w:tcMar>
          </w:tcPr>
          <w:p w14:paraId="21462F38"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 xml:space="preserve">Q46 </w:t>
            </w:r>
            <w:proofErr w:type="spellStart"/>
            <w:r>
              <w:rPr>
                <w:rFonts w:ascii="Arial" w:eastAsia="Arial" w:hAnsi="Arial" w:cs="Arial"/>
                <w:sz w:val="18"/>
                <w:szCs w:val="18"/>
              </w:rPr>
              <w:t>Categorisation</w:t>
            </w:r>
            <w:proofErr w:type="spellEnd"/>
          </w:p>
        </w:tc>
      </w:tr>
      <w:tr w:rsidR="00876A7D" w14:paraId="65F98E45" w14:textId="77777777">
        <w:trPr>
          <w:trHeight w:val="315"/>
        </w:trPr>
        <w:tc>
          <w:tcPr>
            <w:tcW w:w="3870" w:type="dxa"/>
            <w:tcBorders>
              <w:top w:val="single" w:sz="18" w:space="0" w:color="000000"/>
              <w:left w:val="single" w:sz="6" w:space="0" w:color="CCCCCC"/>
              <w:bottom w:val="single" w:sz="6" w:space="0" w:color="CCCCCC"/>
              <w:right w:val="single" w:sz="18" w:space="0" w:color="000000"/>
            </w:tcBorders>
            <w:tcMar>
              <w:top w:w="0" w:type="dxa"/>
              <w:left w:w="40" w:type="dxa"/>
              <w:bottom w:w="0" w:type="dxa"/>
              <w:right w:w="40" w:type="dxa"/>
            </w:tcMar>
          </w:tcPr>
          <w:p w14:paraId="15BFC3F2" w14:textId="77777777" w:rsidR="00876A7D" w:rsidRDefault="00A65D88">
            <w:pPr>
              <w:widowControl w:val="0"/>
              <w:spacing w:after="0" w:line="276" w:lineRule="auto"/>
              <w:rPr>
                <w:rFonts w:ascii="Arial" w:eastAsia="Arial" w:hAnsi="Arial" w:cs="Arial"/>
                <w:sz w:val="20"/>
                <w:szCs w:val="20"/>
              </w:rPr>
            </w:pPr>
            <w:proofErr w:type="spellStart"/>
            <w:r>
              <w:rPr>
                <w:rFonts w:ascii="Arial" w:eastAsia="Arial" w:hAnsi="Arial" w:cs="Arial"/>
                <w:sz w:val="18"/>
                <w:szCs w:val="18"/>
              </w:rPr>
              <w:t>Soutien</w:t>
            </w:r>
            <w:proofErr w:type="spellEnd"/>
            <w:r>
              <w:rPr>
                <w:rFonts w:ascii="Arial" w:eastAsia="Arial" w:hAnsi="Arial" w:cs="Arial"/>
                <w:sz w:val="18"/>
                <w:szCs w:val="18"/>
              </w:rPr>
              <w:t xml:space="preserve"> </w:t>
            </w:r>
            <w:proofErr w:type="spellStart"/>
            <w:r>
              <w:rPr>
                <w:rFonts w:ascii="Arial" w:eastAsia="Arial" w:hAnsi="Arial" w:cs="Arial"/>
                <w:sz w:val="18"/>
                <w:szCs w:val="18"/>
              </w:rPr>
              <w:t>fortement</w:t>
            </w:r>
            <w:proofErr w:type="spellEnd"/>
          </w:p>
        </w:tc>
        <w:tc>
          <w:tcPr>
            <w:tcW w:w="3135" w:type="dxa"/>
            <w:tcBorders>
              <w:top w:val="single" w:sz="18" w:space="0" w:color="000000"/>
              <w:left w:val="single" w:sz="6" w:space="0" w:color="CCCCCC"/>
              <w:bottom w:val="single" w:sz="6" w:space="0" w:color="CCCCCC"/>
              <w:right w:val="single" w:sz="18" w:space="0" w:color="000000"/>
            </w:tcBorders>
            <w:tcMar>
              <w:top w:w="0" w:type="dxa"/>
              <w:left w:w="40" w:type="dxa"/>
              <w:bottom w:w="0" w:type="dxa"/>
              <w:right w:w="40" w:type="dxa"/>
            </w:tcMar>
          </w:tcPr>
          <w:p w14:paraId="78CCDAFA" w14:textId="77777777" w:rsidR="00876A7D" w:rsidRDefault="00A65D88">
            <w:pPr>
              <w:widowControl w:val="0"/>
              <w:spacing w:after="0" w:line="276" w:lineRule="auto"/>
              <w:rPr>
                <w:rFonts w:ascii="Arial" w:eastAsia="Arial" w:hAnsi="Arial" w:cs="Arial"/>
                <w:sz w:val="18"/>
                <w:szCs w:val="18"/>
              </w:rPr>
            </w:pPr>
            <w:proofErr w:type="spellStart"/>
            <w:r>
              <w:rPr>
                <w:rFonts w:ascii="Arial" w:eastAsia="Arial" w:hAnsi="Arial" w:cs="Arial"/>
                <w:sz w:val="18"/>
                <w:szCs w:val="18"/>
              </w:rPr>
              <w:t>Soutien</w:t>
            </w:r>
            <w:proofErr w:type="spellEnd"/>
          </w:p>
        </w:tc>
      </w:tr>
      <w:tr w:rsidR="00876A7D" w14:paraId="3B2D341D"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31D3EB2C" w14:textId="77777777" w:rsidR="00876A7D" w:rsidRDefault="00A65D88">
            <w:pPr>
              <w:widowControl w:val="0"/>
              <w:spacing w:after="0" w:line="276" w:lineRule="auto"/>
              <w:rPr>
                <w:rFonts w:ascii="Arial" w:eastAsia="Arial" w:hAnsi="Arial" w:cs="Arial"/>
                <w:sz w:val="20"/>
                <w:szCs w:val="20"/>
              </w:rPr>
            </w:pPr>
            <w:proofErr w:type="spellStart"/>
            <w:r>
              <w:rPr>
                <w:rFonts w:ascii="Arial" w:eastAsia="Arial" w:hAnsi="Arial" w:cs="Arial"/>
                <w:sz w:val="18"/>
                <w:szCs w:val="18"/>
              </w:rPr>
              <w:t>Soutien</w:t>
            </w:r>
            <w:proofErr w:type="spellEnd"/>
            <w:r>
              <w:rPr>
                <w:rFonts w:ascii="Arial" w:eastAsia="Arial" w:hAnsi="Arial" w:cs="Arial"/>
                <w:sz w:val="18"/>
                <w:szCs w:val="18"/>
              </w:rPr>
              <w:t xml:space="preserve"> un </w:t>
            </w:r>
            <w:proofErr w:type="spellStart"/>
            <w:r>
              <w:rPr>
                <w:rFonts w:ascii="Arial" w:eastAsia="Arial" w:hAnsi="Arial" w:cs="Arial"/>
                <w:sz w:val="18"/>
                <w:szCs w:val="18"/>
              </w:rPr>
              <w:t>peu</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29F1C55C" w14:textId="77777777" w:rsidR="00876A7D" w:rsidRDefault="00A65D88">
            <w:pPr>
              <w:widowControl w:val="0"/>
              <w:spacing w:after="0" w:line="276" w:lineRule="auto"/>
              <w:rPr>
                <w:rFonts w:ascii="Arial" w:eastAsia="Arial" w:hAnsi="Arial" w:cs="Arial"/>
                <w:sz w:val="18"/>
                <w:szCs w:val="18"/>
              </w:rPr>
            </w:pPr>
            <w:proofErr w:type="spellStart"/>
            <w:r>
              <w:rPr>
                <w:rFonts w:ascii="Arial" w:eastAsia="Arial" w:hAnsi="Arial" w:cs="Arial"/>
                <w:sz w:val="18"/>
                <w:szCs w:val="18"/>
              </w:rPr>
              <w:t>Soutien</w:t>
            </w:r>
            <w:proofErr w:type="spellEnd"/>
          </w:p>
        </w:tc>
      </w:tr>
      <w:tr w:rsidR="00876A7D" w14:paraId="7F83F880"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0350045" w14:textId="77777777" w:rsidR="00876A7D" w:rsidRDefault="00A65D88">
            <w:pPr>
              <w:widowControl w:val="0"/>
              <w:spacing w:after="0" w:line="276" w:lineRule="auto"/>
              <w:rPr>
                <w:rFonts w:ascii="Arial" w:eastAsia="Arial" w:hAnsi="Arial" w:cs="Arial"/>
                <w:sz w:val="20"/>
                <w:szCs w:val="20"/>
              </w:rPr>
            </w:pPr>
            <w:r>
              <w:rPr>
                <w:rFonts w:ascii="Arial" w:eastAsia="Arial" w:hAnsi="Arial" w:cs="Arial"/>
                <w:sz w:val="18"/>
                <w:szCs w:val="18"/>
              </w:rPr>
              <w:t xml:space="preserve">Un </w:t>
            </w:r>
            <w:proofErr w:type="spellStart"/>
            <w:r>
              <w:rPr>
                <w:rFonts w:ascii="Arial" w:eastAsia="Arial" w:hAnsi="Arial" w:cs="Arial"/>
                <w:sz w:val="18"/>
                <w:szCs w:val="18"/>
              </w:rPr>
              <w:t>peu</w:t>
            </w:r>
            <w:proofErr w:type="spellEnd"/>
            <w:r>
              <w:rPr>
                <w:rFonts w:ascii="Arial" w:eastAsia="Arial" w:hAnsi="Arial" w:cs="Arial"/>
                <w:sz w:val="18"/>
                <w:szCs w:val="18"/>
              </w:rPr>
              <w:t xml:space="preserve"> </w:t>
            </w:r>
            <w:proofErr w:type="spellStart"/>
            <w:r>
              <w:rPr>
                <w:rFonts w:ascii="Arial" w:eastAsia="Arial" w:hAnsi="Arial" w:cs="Arial"/>
                <w:sz w:val="18"/>
                <w:szCs w:val="18"/>
              </w:rPr>
              <w:t>opposé</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1C5838B3"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Opposition</w:t>
            </w:r>
          </w:p>
        </w:tc>
      </w:tr>
      <w:tr w:rsidR="00876A7D" w14:paraId="425BF25A"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04E13FAA" w14:textId="77777777" w:rsidR="00876A7D" w:rsidRDefault="00A65D88">
            <w:pPr>
              <w:widowControl w:val="0"/>
              <w:spacing w:after="0" w:line="276" w:lineRule="auto"/>
              <w:rPr>
                <w:rFonts w:ascii="Arial" w:eastAsia="Arial" w:hAnsi="Arial" w:cs="Arial"/>
                <w:sz w:val="20"/>
                <w:szCs w:val="20"/>
              </w:rPr>
            </w:pPr>
            <w:proofErr w:type="spellStart"/>
            <w:r>
              <w:rPr>
                <w:rFonts w:ascii="Arial" w:eastAsia="Arial" w:hAnsi="Arial" w:cs="Arial"/>
                <w:sz w:val="18"/>
                <w:szCs w:val="18"/>
              </w:rPr>
              <w:t>Fortement</w:t>
            </w:r>
            <w:proofErr w:type="spellEnd"/>
            <w:r>
              <w:rPr>
                <w:rFonts w:ascii="Arial" w:eastAsia="Arial" w:hAnsi="Arial" w:cs="Arial"/>
                <w:sz w:val="18"/>
                <w:szCs w:val="18"/>
              </w:rPr>
              <w:t xml:space="preserve"> </w:t>
            </w:r>
            <w:proofErr w:type="spellStart"/>
            <w:r>
              <w:rPr>
                <w:rFonts w:ascii="Arial" w:eastAsia="Arial" w:hAnsi="Arial" w:cs="Arial"/>
                <w:sz w:val="18"/>
                <w:szCs w:val="18"/>
              </w:rPr>
              <w:t>opposé</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054054B"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Opposition</w:t>
            </w:r>
          </w:p>
        </w:tc>
      </w:tr>
      <w:tr w:rsidR="00876A7D" w14:paraId="0542DFD0"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C6D33F2" w14:textId="77777777" w:rsidR="00876A7D" w:rsidRDefault="00A65D88">
            <w:pPr>
              <w:widowControl w:val="0"/>
              <w:spacing w:after="0" w:line="276" w:lineRule="auto"/>
              <w:rPr>
                <w:rFonts w:ascii="Arial" w:eastAsia="Arial" w:hAnsi="Arial" w:cs="Arial"/>
                <w:sz w:val="20"/>
                <w:szCs w:val="20"/>
              </w:rPr>
            </w:pPr>
            <w:r>
              <w:rPr>
                <w:rFonts w:ascii="Arial" w:eastAsia="Arial" w:hAnsi="Arial" w:cs="Arial"/>
                <w:sz w:val="18"/>
                <w:szCs w:val="18"/>
              </w:rPr>
              <w:t xml:space="preserve">Ne </w:t>
            </w:r>
            <w:proofErr w:type="spellStart"/>
            <w:r>
              <w:rPr>
                <w:rFonts w:ascii="Arial" w:eastAsia="Arial" w:hAnsi="Arial" w:cs="Arial"/>
                <w:sz w:val="18"/>
                <w:szCs w:val="18"/>
              </w:rPr>
              <w:t>sait</w:t>
            </w:r>
            <w:proofErr w:type="spellEnd"/>
            <w:r>
              <w:rPr>
                <w:rFonts w:ascii="Arial" w:eastAsia="Arial" w:hAnsi="Arial" w:cs="Arial"/>
                <w:sz w:val="18"/>
                <w:szCs w:val="18"/>
              </w:rPr>
              <w:t xml:space="preserve"> pas</w:t>
            </w:r>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646EAF2B"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NA</w:t>
            </w:r>
          </w:p>
        </w:tc>
      </w:tr>
      <w:tr w:rsidR="00876A7D" w14:paraId="4CE767A1" w14:textId="77777777">
        <w:trPr>
          <w:trHeight w:val="315"/>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7190E435" w14:textId="77777777" w:rsidR="00876A7D" w:rsidRDefault="00A65D88">
            <w:pPr>
              <w:widowControl w:val="0"/>
              <w:spacing w:after="0" w:line="276" w:lineRule="auto"/>
              <w:rPr>
                <w:rFonts w:ascii="Arial" w:eastAsia="Arial" w:hAnsi="Arial" w:cs="Arial"/>
                <w:sz w:val="20"/>
                <w:szCs w:val="20"/>
              </w:rPr>
            </w:pPr>
            <w:r>
              <w:rPr>
                <w:rFonts w:ascii="Arial" w:eastAsia="Arial" w:hAnsi="Arial" w:cs="Arial"/>
                <w:sz w:val="18"/>
                <w:szCs w:val="18"/>
              </w:rPr>
              <w:t xml:space="preserve">un </w:t>
            </w:r>
            <w:proofErr w:type="spellStart"/>
            <w:r>
              <w:rPr>
                <w:rFonts w:ascii="Arial" w:eastAsia="Arial" w:hAnsi="Arial" w:cs="Arial"/>
                <w:sz w:val="18"/>
                <w:szCs w:val="18"/>
              </w:rPr>
              <w:t>peu</w:t>
            </w:r>
            <w:proofErr w:type="spellEnd"/>
            <w:r>
              <w:rPr>
                <w:rFonts w:ascii="Arial" w:eastAsia="Arial" w:hAnsi="Arial" w:cs="Arial"/>
                <w:sz w:val="18"/>
                <w:szCs w:val="18"/>
              </w:rPr>
              <w:t xml:space="preserve"> </w:t>
            </w:r>
            <w:proofErr w:type="spellStart"/>
            <w:r>
              <w:rPr>
                <w:rFonts w:ascii="Arial" w:eastAsia="Arial" w:hAnsi="Arial" w:cs="Arial"/>
                <w:sz w:val="18"/>
                <w:szCs w:val="18"/>
              </w:rPr>
              <w:t>opposé</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E8FC78D"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Opposition</w:t>
            </w:r>
          </w:p>
        </w:tc>
      </w:tr>
      <w:tr w:rsidR="00876A7D" w14:paraId="4A2A74C0"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647F6B8B" w14:textId="77777777" w:rsidR="00876A7D" w:rsidRDefault="00A65D88">
            <w:pPr>
              <w:widowControl w:val="0"/>
              <w:spacing w:after="0" w:line="276" w:lineRule="auto"/>
              <w:rPr>
                <w:rFonts w:ascii="Arial" w:eastAsia="Arial" w:hAnsi="Arial" w:cs="Arial"/>
                <w:sz w:val="20"/>
                <w:szCs w:val="20"/>
              </w:rPr>
            </w:pPr>
            <w:proofErr w:type="spellStart"/>
            <w:r>
              <w:rPr>
                <w:rFonts w:ascii="Arial" w:eastAsia="Arial" w:hAnsi="Arial" w:cs="Arial"/>
                <w:sz w:val="18"/>
                <w:szCs w:val="18"/>
              </w:rPr>
              <w:t>Opposé</w:t>
            </w:r>
            <w:proofErr w:type="spellEnd"/>
            <w:r>
              <w:rPr>
                <w:rFonts w:ascii="Arial" w:eastAsia="Arial" w:hAnsi="Arial" w:cs="Arial"/>
                <w:sz w:val="18"/>
                <w:szCs w:val="18"/>
              </w:rPr>
              <w:t xml:space="preserve"> </w:t>
            </w:r>
            <w:proofErr w:type="spellStart"/>
            <w:r>
              <w:rPr>
                <w:rFonts w:ascii="Arial" w:eastAsia="Arial" w:hAnsi="Arial" w:cs="Arial"/>
                <w:sz w:val="18"/>
                <w:szCs w:val="18"/>
              </w:rPr>
              <w:t>fortement</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074DAE75"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Opposition</w:t>
            </w:r>
          </w:p>
        </w:tc>
      </w:tr>
      <w:tr w:rsidR="00876A7D" w14:paraId="21F62502"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9CDD712" w14:textId="77777777" w:rsidR="00876A7D" w:rsidRDefault="00A65D88">
            <w:pPr>
              <w:widowControl w:val="0"/>
              <w:spacing w:after="0" w:line="276" w:lineRule="auto"/>
              <w:rPr>
                <w:rFonts w:ascii="Arial" w:eastAsia="Arial" w:hAnsi="Arial" w:cs="Arial"/>
                <w:sz w:val="20"/>
                <w:szCs w:val="20"/>
              </w:rPr>
            </w:pPr>
            <w:proofErr w:type="spellStart"/>
            <w:r>
              <w:rPr>
                <w:rFonts w:ascii="Arial" w:eastAsia="Arial" w:hAnsi="Arial" w:cs="Arial"/>
                <w:sz w:val="18"/>
                <w:szCs w:val="18"/>
              </w:rPr>
              <w:t>Refus</w:t>
            </w:r>
            <w:proofErr w:type="spellEnd"/>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48C0A7E7" w14:textId="77777777" w:rsidR="00876A7D" w:rsidRDefault="00A65D88">
            <w:pPr>
              <w:widowControl w:val="0"/>
              <w:spacing w:after="0" w:line="276" w:lineRule="auto"/>
              <w:rPr>
                <w:rFonts w:ascii="Arial" w:eastAsia="Arial" w:hAnsi="Arial" w:cs="Arial"/>
                <w:sz w:val="18"/>
                <w:szCs w:val="18"/>
              </w:rPr>
            </w:pPr>
            <w:r>
              <w:rPr>
                <w:rFonts w:ascii="Arial" w:eastAsia="Arial" w:hAnsi="Arial" w:cs="Arial"/>
                <w:sz w:val="18"/>
                <w:szCs w:val="18"/>
              </w:rPr>
              <w:t>NA</w:t>
            </w:r>
          </w:p>
        </w:tc>
      </w:tr>
      <w:tr w:rsidR="0066095C" w14:paraId="45DC66AE" w14:textId="77777777">
        <w:trPr>
          <w:trHeight w:val="300"/>
        </w:trPr>
        <w:tc>
          <w:tcPr>
            <w:tcW w:w="3870"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21DDBFE5" w14:textId="77777777" w:rsidR="0066095C" w:rsidRDefault="0066095C">
            <w:pPr>
              <w:widowControl w:val="0"/>
              <w:spacing w:after="0" w:line="276" w:lineRule="auto"/>
              <w:rPr>
                <w:rFonts w:ascii="Arial" w:eastAsia="Arial" w:hAnsi="Arial" w:cs="Arial"/>
                <w:sz w:val="18"/>
                <w:szCs w:val="18"/>
              </w:rPr>
            </w:pPr>
          </w:p>
        </w:tc>
        <w:tc>
          <w:tcPr>
            <w:tcW w:w="3135" w:type="dxa"/>
            <w:tcBorders>
              <w:top w:val="single" w:sz="6" w:space="0" w:color="CCCCCC"/>
              <w:left w:val="single" w:sz="6" w:space="0" w:color="CCCCCC"/>
              <w:bottom w:val="single" w:sz="6" w:space="0" w:color="CCCCCC"/>
              <w:right w:val="single" w:sz="18" w:space="0" w:color="000000"/>
            </w:tcBorders>
            <w:tcMar>
              <w:top w:w="0" w:type="dxa"/>
              <w:left w:w="40" w:type="dxa"/>
              <w:bottom w:w="0" w:type="dxa"/>
              <w:right w:w="40" w:type="dxa"/>
            </w:tcMar>
          </w:tcPr>
          <w:p w14:paraId="5317747B" w14:textId="77777777" w:rsidR="0066095C" w:rsidRDefault="0066095C">
            <w:pPr>
              <w:widowControl w:val="0"/>
              <w:spacing w:after="0" w:line="276" w:lineRule="auto"/>
              <w:rPr>
                <w:rFonts w:ascii="Arial" w:eastAsia="Arial" w:hAnsi="Arial" w:cs="Arial"/>
                <w:sz w:val="18"/>
                <w:szCs w:val="18"/>
              </w:rPr>
            </w:pPr>
          </w:p>
        </w:tc>
      </w:tr>
    </w:tbl>
    <w:p w14:paraId="7AF67A44" w14:textId="0347E292" w:rsidR="00876A7D" w:rsidRPr="0066095C" w:rsidRDefault="0066095C">
      <w:pPr>
        <w:pBdr>
          <w:top w:val="nil"/>
          <w:left w:val="nil"/>
          <w:bottom w:val="nil"/>
          <w:right w:val="nil"/>
          <w:between w:val="nil"/>
        </w:pBdr>
        <w:spacing w:after="0"/>
        <w:ind w:left="720"/>
        <w:rPr>
          <w:rFonts w:ascii="EB Garamond" w:eastAsia="EB Garamond" w:hAnsi="EB Garamond" w:cs="EB Garamond"/>
          <w:color w:val="477342" w:themeColor="accent5" w:themeShade="80"/>
        </w:rPr>
      </w:pPr>
      <w:proofErr w:type="spellStart"/>
      <w:r w:rsidRPr="0066095C">
        <w:rPr>
          <w:rFonts w:ascii="EB Garamond" w:eastAsia="EB Garamond" w:hAnsi="EB Garamond" w:cs="EB Garamond"/>
          <w:color w:val="477342" w:themeColor="accent5" w:themeShade="80"/>
        </w:rPr>
        <w:t>Voir</w:t>
      </w:r>
      <w:proofErr w:type="spellEnd"/>
      <w:r w:rsidRPr="0066095C">
        <w:rPr>
          <w:rFonts w:ascii="EB Garamond" w:eastAsia="EB Garamond" w:hAnsi="EB Garamond" w:cs="EB Garamond"/>
          <w:color w:val="477342" w:themeColor="accent5" w:themeShade="80"/>
        </w:rPr>
        <w:t xml:space="preserve"> Annex 1</w:t>
      </w:r>
    </w:p>
    <w:p w14:paraId="5CBD79EA" w14:textId="77777777" w:rsidR="00876A7D" w:rsidRPr="00A65D88" w:rsidRDefault="00A65D88">
      <w:pPr>
        <w:numPr>
          <w:ilvl w:val="0"/>
          <w:numId w:val="2"/>
        </w:numPr>
        <w:pBdr>
          <w:top w:val="nil"/>
          <w:left w:val="nil"/>
          <w:bottom w:val="nil"/>
          <w:right w:val="nil"/>
          <w:between w:val="nil"/>
        </w:pBdr>
        <w:spacing w:after="0"/>
        <w:rPr>
          <w:rFonts w:ascii="EB Garamond" w:eastAsia="EB Garamond" w:hAnsi="EB Garamond" w:cs="EB Garamond"/>
          <w:color w:val="000000"/>
          <w:lang w:val="fr-FR"/>
        </w:rPr>
      </w:pPr>
      <w:proofErr w:type="gramStart"/>
      <w:r w:rsidRPr="00A65D88">
        <w:rPr>
          <w:rFonts w:ascii="EB Garamond" w:eastAsia="EB Garamond" w:hAnsi="EB Garamond" w:cs="EB Garamond"/>
          <w:lang w:val="fr-FR"/>
        </w:rPr>
        <w:t>Interprétation:</w:t>
      </w:r>
      <w:proofErr w:type="gramEnd"/>
      <w:r w:rsidRPr="00A65D88">
        <w:rPr>
          <w:rFonts w:ascii="EB Garamond" w:eastAsia="EB Garamond" w:hAnsi="EB Garamond" w:cs="EB Garamond"/>
          <w:color w:val="000000"/>
          <w:lang w:val="fr-FR"/>
        </w:rPr>
        <w:t xml:space="preserve"> </w:t>
      </w:r>
      <w:r w:rsidRPr="00A65D88">
        <w:rPr>
          <w:rFonts w:ascii="EB Garamond" w:eastAsia="EB Garamond" w:hAnsi="EB Garamond" w:cs="EB Garamond"/>
          <w:lang w:val="fr-FR"/>
        </w:rPr>
        <w:t>regardez les 2 tableaux croisés suivants. Quelles conclusions pouvez-vous tirer sur l’affirmation de la perception de la démocratie comme type de gouvernement idéal en relation avec le milieu dans lequel vit l'enquête et la classe sociale à laquelle il/elle répond appartenir</w:t>
      </w:r>
    </w:p>
    <w:p w14:paraId="6BFADF8B" w14:textId="77777777" w:rsidR="00876A7D" w:rsidRPr="00A65D88" w:rsidRDefault="00876A7D">
      <w:pPr>
        <w:pBdr>
          <w:top w:val="nil"/>
          <w:left w:val="nil"/>
          <w:bottom w:val="nil"/>
          <w:right w:val="nil"/>
          <w:between w:val="nil"/>
        </w:pBdr>
        <w:ind w:left="720"/>
        <w:rPr>
          <w:rFonts w:ascii="EB Garamond" w:eastAsia="EB Garamond" w:hAnsi="EB Garamond" w:cs="EB Garamond"/>
          <w:color w:val="000000"/>
          <w:lang w:val="fr-FR"/>
        </w:rPr>
      </w:pPr>
    </w:p>
    <w:p w14:paraId="125EDA06" w14:textId="77777777" w:rsidR="00876A7D" w:rsidRPr="00A65D88" w:rsidRDefault="00A65D88">
      <w:pPr>
        <w:pBdr>
          <w:top w:val="nil"/>
          <w:left w:val="nil"/>
          <w:bottom w:val="nil"/>
          <w:right w:val="nil"/>
          <w:between w:val="nil"/>
        </w:pBdr>
        <w:spacing w:after="0" w:line="240" w:lineRule="auto"/>
        <w:ind w:firstLine="708"/>
        <w:rPr>
          <w:rFonts w:ascii="EB Garamond" w:eastAsia="EB Garamond" w:hAnsi="EB Garamond" w:cs="EB Garamond"/>
          <w:i/>
          <w:color w:val="000000"/>
          <w:sz w:val="18"/>
          <w:szCs w:val="18"/>
          <w:lang w:val="fr-FR"/>
        </w:rPr>
      </w:pPr>
      <w:r w:rsidRPr="00A65D88">
        <w:rPr>
          <w:rFonts w:ascii="EB Garamond" w:eastAsia="EB Garamond" w:hAnsi="EB Garamond" w:cs="EB Garamond"/>
          <w:i/>
          <w:color w:val="000000"/>
          <w:sz w:val="18"/>
          <w:szCs w:val="18"/>
          <w:lang w:val="fr-FR"/>
        </w:rPr>
        <w:t xml:space="preserve">Table 4: </w:t>
      </w:r>
      <w:r w:rsidRPr="00A65D88">
        <w:rPr>
          <w:rFonts w:ascii="EB Garamond" w:eastAsia="EB Garamond" w:hAnsi="EB Garamond" w:cs="EB Garamond"/>
          <w:i/>
          <w:sz w:val="18"/>
          <w:szCs w:val="18"/>
          <w:lang w:val="fr-FR"/>
        </w:rPr>
        <w:t>Tableaux croisé</w:t>
      </w:r>
      <w:r w:rsidRPr="00A65D88">
        <w:rPr>
          <w:rFonts w:ascii="EB Garamond" w:eastAsia="EB Garamond" w:hAnsi="EB Garamond" w:cs="EB Garamond"/>
          <w:i/>
          <w:color w:val="000000"/>
          <w:sz w:val="18"/>
          <w:szCs w:val="18"/>
          <w:lang w:val="fr-FR"/>
        </w:rPr>
        <w:t>, a</w:t>
      </w:r>
      <w:r w:rsidRPr="00A65D88">
        <w:rPr>
          <w:rFonts w:ascii="EB Garamond" w:eastAsia="EB Garamond" w:hAnsi="EB Garamond" w:cs="EB Garamond"/>
          <w:i/>
          <w:sz w:val="18"/>
          <w:szCs w:val="18"/>
          <w:lang w:val="fr-FR"/>
        </w:rPr>
        <w:t>ffirmation sur le type de gouvernement idéal, par milieu (rural ou urbain) de l'enquêté</w:t>
      </w:r>
    </w:p>
    <w:p w14:paraId="5BDEDBD7" w14:textId="77777777" w:rsidR="00876A7D" w:rsidRPr="00A65D88" w:rsidRDefault="00876A7D">
      <w:pPr>
        <w:pBdr>
          <w:top w:val="nil"/>
          <w:left w:val="nil"/>
          <w:bottom w:val="nil"/>
          <w:right w:val="nil"/>
          <w:between w:val="nil"/>
        </w:pBdr>
        <w:spacing w:after="0" w:line="240" w:lineRule="auto"/>
        <w:ind w:firstLine="708"/>
        <w:jc w:val="center"/>
        <w:rPr>
          <w:rFonts w:ascii="EB Garamond" w:eastAsia="EB Garamond" w:hAnsi="EB Garamond" w:cs="EB Garamond"/>
          <w:i/>
          <w:sz w:val="18"/>
          <w:szCs w:val="18"/>
          <w:lang w:val="fr-FR"/>
        </w:rPr>
      </w:pPr>
    </w:p>
    <w:p w14:paraId="0FA4A1C6" w14:textId="77777777" w:rsidR="00876A7D" w:rsidRPr="00A65D88" w:rsidRDefault="00876A7D">
      <w:pPr>
        <w:pBdr>
          <w:top w:val="nil"/>
          <w:left w:val="nil"/>
          <w:bottom w:val="nil"/>
          <w:right w:val="nil"/>
          <w:between w:val="nil"/>
        </w:pBdr>
        <w:spacing w:after="0" w:line="240" w:lineRule="auto"/>
        <w:ind w:firstLine="708"/>
        <w:jc w:val="center"/>
        <w:rPr>
          <w:rFonts w:ascii="EB Garamond" w:eastAsia="EB Garamond" w:hAnsi="EB Garamond" w:cs="EB Garamond"/>
          <w:i/>
          <w:sz w:val="18"/>
          <w:szCs w:val="18"/>
          <w:lang w:val="fr-FR"/>
        </w:rPr>
      </w:pPr>
    </w:p>
    <w:tbl>
      <w:tblPr>
        <w:tblStyle w:val="a0"/>
        <w:tblW w:w="90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2340"/>
        <w:gridCol w:w="1376"/>
      </w:tblGrid>
      <w:tr w:rsidR="00876A7D" w14:paraId="32A65354" w14:textId="77777777">
        <w:trPr>
          <w:trHeight w:val="300"/>
        </w:trPr>
        <w:tc>
          <w:tcPr>
            <w:tcW w:w="5354" w:type="dxa"/>
            <w:tcBorders>
              <w:top w:val="single" w:sz="8" w:space="0" w:color="000000"/>
              <w:left w:val="single" w:sz="8" w:space="0" w:color="000000"/>
              <w:bottom w:val="single" w:sz="8" w:space="0" w:color="000000"/>
              <w:right w:val="single" w:sz="8" w:space="0" w:color="000000"/>
            </w:tcBorders>
            <w:shd w:val="clear" w:color="auto" w:fill="DEE5EB"/>
            <w:tcMar>
              <w:top w:w="0" w:type="dxa"/>
              <w:left w:w="40" w:type="dxa"/>
              <w:bottom w:w="0" w:type="dxa"/>
              <w:right w:w="40" w:type="dxa"/>
            </w:tcMar>
            <w:vAlign w:val="bottom"/>
          </w:tcPr>
          <w:p w14:paraId="39DED42A"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i/>
              </w:rPr>
              <w:t>Q28AffirmationTypeGouv</w:t>
            </w:r>
          </w:p>
        </w:tc>
        <w:tc>
          <w:tcPr>
            <w:tcW w:w="2340" w:type="dxa"/>
            <w:tcBorders>
              <w:top w:val="single" w:sz="8" w:space="0" w:color="000000"/>
              <w:left w:val="single" w:sz="8" w:space="0" w:color="000000"/>
              <w:bottom w:val="single" w:sz="8" w:space="0" w:color="000000"/>
              <w:right w:val="single" w:sz="8" w:space="0" w:color="000000"/>
            </w:tcBorders>
            <w:shd w:val="clear" w:color="auto" w:fill="7E99B2"/>
            <w:tcMar>
              <w:top w:w="0" w:type="dxa"/>
              <w:left w:w="40" w:type="dxa"/>
              <w:bottom w:w="0" w:type="dxa"/>
              <w:right w:w="40" w:type="dxa"/>
            </w:tcMar>
            <w:vAlign w:val="bottom"/>
          </w:tcPr>
          <w:p w14:paraId="347E21AE"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color w:val="FFFFFF"/>
              </w:rPr>
              <w:t>Milieu rural</w:t>
            </w:r>
          </w:p>
        </w:tc>
        <w:tc>
          <w:tcPr>
            <w:tcW w:w="1376" w:type="dxa"/>
            <w:tcBorders>
              <w:top w:val="single" w:sz="8" w:space="0" w:color="000000"/>
              <w:left w:val="single" w:sz="8" w:space="0" w:color="000000"/>
              <w:bottom w:val="single" w:sz="8" w:space="0" w:color="000000"/>
              <w:right w:val="single" w:sz="8" w:space="0" w:color="000000"/>
            </w:tcBorders>
            <w:shd w:val="clear" w:color="auto" w:fill="7E99B2"/>
            <w:tcMar>
              <w:top w:w="0" w:type="dxa"/>
              <w:left w:w="40" w:type="dxa"/>
              <w:bottom w:w="0" w:type="dxa"/>
              <w:right w:w="40" w:type="dxa"/>
            </w:tcMar>
            <w:vAlign w:val="bottom"/>
          </w:tcPr>
          <w:p w14:paraId="65DEE28E"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color w:val="FFFFFF"/>
              </w:rPr>
              <w:t xml:space="preserve">Milieu </w:t>
            </w:r>
            <w:proofErr w:type="spellStart"/>
            <w:r>
              <w:rPr>
                <w:rFonts w:ascii="EB Garamond" w:eastAsia="EB Garamond" w:hAnsi="EB Garamond" w:cs="EB Garamond"/>
                <w:color w:val="FFFFFF"/>
              </w:rPr>
              <w:t>urbain</w:t>
            </w:r>
            <w:proofErr w:type="spellEnd"/>
          </w:p>
        </w:tc>
      </w:tr>
      <w:tr w:rsidR="00876A7D" w14:paraId="7A800C64" w14:textId="77777777">
        <w:trPr>
          <w:trHeight w:val="300"/>
        </w:trPr>
        <w:tc>
          <w:tcPr>
            <w:tcW w:w="5354"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bottom"/>
          </w:tcPr>
          <w:p w14:paraId="31D78D04"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La démocratie est préférable à tout autre type de gouvernement</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549A194"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82,95%</w:t>
            </w:r>
          </w:p>
        </w:tc>
        <w:tc>
          <w:tcPr>
            <w:tcW w:w="1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4C87D69"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72,37%</w:t>
            </w:r>
          </w:p>
        </w:tc>
      </w:tr>
      <w:tr w:rsidR="00876A7D" w14:paraId="30A7DF60" w14:textId="77777777">
        <w:trPr>
          <w:trHeight w:val="300"/>
        </w:trPr>
        <w:tc>
          <w:tcPr>
            <w:tcW w:w="5354"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center"/>
          </w:tcPr>
          <w:p w14:paraId="1D686412"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rPr>
              <w:t xml:space="preserve">Ne </w:t>
            </w:r>
            <w:proofErr w:type="spellStart"/>
            <w:r>
              <w:rPr>
                <w:rFonts w:ascii="EB Garamond" w:eastAsia="EB Garamond" w:hAnsi="EB Garamond" w:cs="EB Garamond"/>
              </w:rPr>
              <w:t>sait</w:t>
            </w:r>
            <w:proofErr w:type="spellEnd"/>
            <w:r>
              <w:rPr>
                <w:rFonts w:ascii="EB Garamond" w:eastAsia="EB Garamond" w:hAnsi="EB Garamond" w:cs="EB Garamond"/>
              </w:rPr>
              <w:t xml:space="preserve"> pas</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8D3D73D"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2,32%</w:t>
            </w:r>
          </w:p>
        </w:tc>
        <w:tc>
          <w:tcPr>
            <w:tcW w:w="1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1F50AB1"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2,75%</w:t>
            </w:r>
          </w:p>
        </w:tc>
      </w:tr>
      <w:tr w:rsidR="00876A7D" w14:paraId="63C52B4F" w14:textId="77777777">
        <w:trPr>
          <w:trHeight w:val="495"/>
        </w:trPr>
        <w:tc>
          <w:tcPr>
            <w:tcW w:w="5354"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bottom"/>
          </w:tcPr>
          <w:p w14:paraId="33312CC3"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Pour quelqu'un comme moi, le type de gouvernement n'a pas d'importance</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08EF8E1"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14,73%</w:t>
            </w:r>
          </w:p>
        </w:tc>
        <w:tc>
          <w:tcPr>
            <w:tcW w:w="1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7EE8085"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15,31%</w:t>
            </w:r>
          </w:p>
        </w:tc>
      </w:tr>
      <w:tr w:rsidR="00876A7D" w14:paraId="46EDB65C" w14:textId="77777777">
        <w:trPr>
          <w:trHeight w:val="300"/>
        </w:trPr>
        <w:tc>
          <w:tcPr>
            <w:tcW w:w="5354"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bottom"/>
          </w:tcPr>
          <w:p w14:paraId="1E1B557F"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Un gouvernement non démocratique peut être préférable</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9ABB890" w14:textId="77777777" w:rsidR="00876A7D" w:rsidRPr="00A65D88" w:rsidRDefault="00876A7D">
            <w:pPr>
              <w:widowControl w:val="0"/>
              <w:spacing w:after="0" w:line="276" w:lineRule="auto"/>
              <w:rPr>
                <w:rFonts w:ascii="EB Garamond" w:eastAsia="EB Garamond" w:hAnsi="EB Garamond" w:cs="EB Garamond"/>
                <w:lang w:val="fr-FR"/>
              </w:rPr>
            </w:pPr>
          </w:p>
        </w:tc>
        <w:tc>
          <w:tcPr>
            <w:tcW w:w="1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BD43477"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9,57%</w:t>
            </w:r>
          </w:p>
        </w:tc>
      </w:tr>
    </w:tbl>
    <w:p w14:paraId="2879CE73" w14:textId="77777777" w:rsidR="00876A7D" w:rsidRDefault="00876A7D">
      <w:pPr>
        <w:pBdr>
          <w:top w:val="nil"/>
          <w:left w:val="nil"/>
          <w:bottom w:val="nil"/>
          <w:right w:val="nil"/>
          <w:between w:val="nil"/>
        </w:pBdr>
        <w:spacing w:after="0" w:line="240" w:lineRule="auto"/>
        <w:ind w:firstLine="708"/>
        <w:jc w:val="center"/>
        <w:rPr>
          <w:rFonts w:ascii="EB Garamond" w:eastAsia="EB Garamond" w:hAnsi="EB Garamond" w:cs="EB Garamond"/>
          <w:i/>
          <w:sz w:val="18"/>
          <w:szCs w:val="18"/>
        </w:rPr>
      </w:pPr>
    </w:p>
    <w:p w14:paraId="63F1E240" w14:textId="6BC21937" w:rsidR="00876A7D" w:rsidRDefault="00A65D88" w:rsidP="00354C39">
      <w:pPr>
        <w:pBdr>
          <w:top w:val="nil"/>
          <w:left w:val="nil"/>
          <w:bottom w:val="nil"/>
          <w:right w:val="nil"/>
          <w:between w:val="nil"/>
        </w:pBdr>
        <w:tabs>
          <w:tab w:val="left" w:pos="6315"/>
        </w:tabs>
        <w:spacing w:before="120" w:after="120" w:line="240" w:lineRule="auto"/>
        <w:jc w:val="both"/>
        <w:rPr>
          <w:rFonts w:ascii="EB Garamond" w:eastAsia="EB Garamond" w:hAnsi="EB Garamond" w:cs="EB Garamond"/>
          <w:color w:val="58585A"/>
        </w:rPr>
      </w:pPr>
      <w:r>
        <w:rPr>
          <w:rFonts w:ascii="EB Garamond" w:eastAsia="EB Garamond" w:hAnsi="EB Garamond" w:cs="EB Garamond"/>
          <w:color w:val="58585A"/>
        </w:rPr>
        <w:t>Pearson's X^2: Rao &amp; Scott adjustment, p-value=0.002; Valid n: 5316</w:t>
      </w:r>
      <w:r w:rsidR="00354C39">
        <w:rPr>
          <w:rFonts w:ascii="EB Garamond" w:eastAsia="EB Garamond" w:hAnsi="EB Garamond" w:cs="EB Garamond"/>
          <w:color w:val="58585A"/>
        </w:rPr>
        <w:tab/>
      </w:r>
    </w:p>
    <w:p w14:paraId="481DA35C" w14:textId="7A3C4D9F" w:rsidR="00311363" w:rsidRPr="007D42B2" w:rsidRDefault="00311363" w:rsidP="00354C39">
      <w:pPr>
        <w:pBdr>
          <w:top w:val="nil"/>
          <w:left w:val="nil"/>
          <w:bottom w:val="nil"/>
          <w:right w:val="nil"/>
          <w:between w:val="nil"/>
        </w:pBdr>
        <w:tabs>
          <w:tab w:val="left" w:pos="6315"/>
        </w:tabs>
        <w:spacing w:before="120" w:after="120" w:line="240" w:lineRule="auto"/>
        <w:jc w:val="both"/>
        <w:rPr>
          <w:rFonts w:ascii="EB Garamond" w:eastAsia="EB Garamond" w:hAnsi="EB Garamond" w:cs="EB Garamond"/>
          <w:color w:val="477342" w:themeColor="accent5" w:themeShade="80"/>
          <w:sz w:val="24"/>
          <w:szCs w:val="24"/>
          <w:lang w:val="fr-FR"/>
        </w:rPr>
      </w:pPr>
      <w:r w:rsidRPr="007D42B2">
        <w:rPr>
          <w:rFonts w:ascii="EB Garamond" w:eastAsia="EB Garamond" w:hAnsi="EB Garamond" w:cs="EB Garamond"/>
          <w:color w:val="477342" w:themeColor="accent5" w:themeShade="80"/>
          <w:sz w:val="24"/>
          <w:szCs w:val="24"/>
          <w:lang w:val="fr-FR"/>
        </w:rPr>
        <w:t>La perception de la démocratie</w:t>
      </w:r>
      <w:r w:rsidR="001F3F1B" w:rsidRPr="007D42B2">
        <w:rPr>
          <w:rFonts w:ascii="EB Garamond" w:eastAsia="EB Garamond" w:hAnsi="EB Garamond" w:cs="EB Garamond"/>
          <w:color w:val="477342" w:themeColor="accent5" w:themeShade="80"/>
          <w:sz w:val="24"/>
          <w:szCs w:val="24"/>
          <w:lang w:val="fr-FR"/>
        </w:rPr>
        <w:t xml:space="preserve"> comme type de gouvernance idéal</w:t>
      </w:r>
      <w:r w:rsidR="00893A6D" w:rsidRPr="007D42B2">
        <w:rPr>
          <w:rFonts w:ascii="EB Garamond" w:eastAsia="EB Garamond" w:hAnsi="EB Garamond" w:cs="EB Garamond"/>
          <w:color w:val="477342" w:themeColor="accent5" w:themeShade="80"/>
          <w:sz w:val="24"/>
          <w:szCs w:val="24"/>
          <w:lang w:val="fr-FR"/>
        </w:rPr>
        <w:t xml:space="preserve"> </w:t>
      </w:r>
      <w:r w:rsidR="00893A6D" w:rsidRPr="007D42B2">
        <w:rPr>
          <w:rFonts w:ascii="EB Garamond" w:eastAsia="EB Garamond" w:hAnsi="EB Garamond" w:cs="EB Garamond"/>
          <w:b/>
          <w:bCs/>
          <w:color w:val="477342" w:themeColor="accent5" w:themeShade="80"/>
          <w:sz w:val="24"/>
          <w:szCs w:val="24"/>
          <w:lang w:val="fr-FR"/>
        </w:rPr>
        <w:t>est plus préférable</w:t>
      </w:r>
      <w:r w:rsidR="007D42B2" w:rsidRPr="007D42B2">
        <w:rPr>
          <w:rFonts w:ascii="EB Garamond" w:eastAsia="EB Garamond" w:hAnsi="EB Garamond" w:cs="EB Garamond"/>
          <w:color w:val="477342" w:themeColor="accent5" w:themeShade="80"/>
          <w:sz w:val="24"/>
          <w:szCs w:val="24"/>
          <w:lang w:val="fr-FR"/>
        </w:rPr>
        <w:t>,</w:t>
      </w:r>
      <w:r w:rsidR="00893A6D" w:rsidRPr="007D42B2">
        <w:rPr>
          <w:rFonts w:ascii="EB Garamond" w:eastAsia="EB Garamond" w:hAnsi="EB Garamond" w:cs="EB Garamond"/>
          <w:color w:val="477342" w:themeColor="accent5" w:themeShade="80"/>
          <w:sz w:val="24"/>
          <w:szCs w:val="24"/>
          <w:lang w:val="fr-FR"/>
        </w:rPr>
        <w:t xml:space="preserve"> </w:t>
      </w:r>
      <w:r w:rsidR="00893A6D" w:rsidRPr="007D42B2">
        <w:rPr>
          <w:rFonts w:ascii="EB Garamond" w:eastAsia="EB Garamond" w:hAnsi="EB Garamond" w:cs="EB Garamond"/>
          <w:b/>
          <w:bCs/>
          <w:color w:val="477342" w:themeColor="accent5" w:themeShade="80"/>
          <w:sz w:val="24"/>
          <w:szCs w:val="24"/>
          <w:lang w:val="fr-FR"/>
        </w:rPr>
        <w:t>avec une affirmation significative</w:t>
      </w:r>
      <w:r w:rsidR="007D42B2" w:rsidRPr="007D42B2">
        <w:rPr>
          <w:rFonts w:ascii="EB Garamond" w:eastAsia="EB Garamond" w:hAnsi="EB Garamond" w:cs="EB Garamond"/>
          <w:color w:val="477342" w:themeColor="accent5" w:themeShade="80"/>
          <w:sz w:val="24"/>
          <w:szCs w:val="24"/>
          <w:lang w:val="fr-FR"/>
        </w:rPr>
        <w:t>,</w:t>
      </w:r>
      <w:r w:rsidR="00893A6D" w:rsidRPr="007D42B2">
        <w:rPr>
          <w:rFonts w:ascii="EB Garamond" w:eastAsia="EB Garamond" w:hAnsi="EB Garamond" w:cs="EB Garamond"/>
          <w:color w:val="477342" w:themeColor="accent5" w:themeShade="80"/>
          <w:sz w:val="24"/>
          <w:szCs w:val="24"/>
          <w:lang w:val="fr-FR"/>
        </w:rPr>
        <w:t xml:space="preserve"> </w:t>
      </w:r>
      <w:r w:rsidR="00893A6D" w:rsidRPr="007D42B2">
        <w:rPr>
          <w:rFonts w:ascii="EB Garamond" w:eastAsia="EB Garamond" w:hAnsi="EB Garamond" w:cs="EB Garamond"/>
          <w:b/>
          <w:bCs/>
          <w:color w:val="477342" w:themeColor="accent5" w:themeShade="80"/>
          <w:sz w:val="24"/>
          <w:szCs w:val="24"/>
          <w:lang w:val="fr-FR"/>
        </w:rPr>
        <w:t>en milieu rural (82,95%)</w:t>
      </w:r>
      <w:r w:rsidR="00893A6D" w:rsidRPr="007D42B2">
        <w:rPr>
          <w:rFonts w:ascii="EB Garamond" w:eastAsia="EB Garamond" w:hAnsi="EB Garamond" w:cs="EB Garamond"/>
          <w:color w:val="477342" w:themeColor="accent5" w:themeShade="80"/>
          <w:sz w:val="24"/>
          <w:szCs w:val="24"/>
          <w:lang w:val="fr-FR"/>
        </w:rPr>
        <w:t xml:space="preserve"> qu’en milieu urbain</w:t>
      </w:r>
      <w:r w:rsidR="007D42B2" w:rsidRPr="007D42B2">
        <w:rPr>
          <w:rFonts w:ascii="EB Garamond" w:eastAsia="EB Garamond" w:hAnsi="EB Garamond" w:cs="EB Garamond"/>
          <w:color w:val="477342" w:themeColor="accent5" w:themeShade="80"/>
          <w:sz w:val="24"/>
          <w:szCs w:val="24"/>
          <w:lang w:val="fr-FR"/>
        </w:rPr>
        <w:t xml:space="preserve"> (72,37%)</w:t>
      </w:r>
    </w:p>
    <w:p w14:paraId="51818E3C" w14:textId="77777777" w:rsidR="00876A7D" w:rsidRPr="00A65D88" w:rsidRDefault="00A65D88">
      <w:pPr>
        <w:pBdr>
          <w:top w:val="nil"/>
          <w:left w:val="nil"/>
          <w:bottom w:val="nil"/>
          <w:right w:val="nil"/>
          <w:between w:val="nil"/>
        </w:pBdr>
        <w:spacing w:after="0" w:line="240" w:lineRule="auto"/>
        <w:ind w:firstLine="708"/>
        <w:rPr>
          <w:rFonts w:ascii="EB Garamond" w:eastAsia="EB Garamond" w:hAnsi="EB Garamond" w:cs="EB Garamond"/>
          <w:i/>
          <w:color w:val="000000"/>
          <w:sz w:val="18"/>
          <w:szCs w:val="18"/>
          <w:lang w:val="fr-FR"/>
        </w:rPr>
      </w:pPr>
      <w:r w:rsidRPr="00A65D88">
        <w:rPr>
          <w:rFonts w:ascii="EB Garamond" w:eastAsia="EB Garamond" w:hAnsi="EB Garamond" w:cs="EB Garamond"/>
          <w:i/>
          <w:color w:val="000000"/>
          <w:sz w:val="18"/>
          <w:szCs w:val="18"/>
          <w:lang w:val="fr-FR"/>
        </w:rPr>
        <w:t xml:space="preserve">Table </w:t>
      </w:r>
      <w:proofErr w:type="gramStart"/>
      <w:r w:rsidRPr="00A65D88">
        <w:rPr>
          <w:rFonts w:ascii="EB Garamond" w:eastAsia="EB Garamond" w:hAnsi="EB Garamond" w:cs="EB Garamond"/>
          <w:i/>
          <w:color w:val="000000"/>
          <w:sz w:val="18"/>
          <w:szCs w:val="18"/>
          <w:lang w:val="fr-FR"/>
        </w:rPr>
        <w:t>5:</w:t>
      </w:r>
      <w:proofErr w:type="gramEnd"/>
      <w:r w:rsidRPr="00A65D88">
        <w:rPr>
          <w:rFonts w:ascii="EB Garamond" w:eastAsia="EB Garamond" w:hAnsi="EB Garamond" w:cs="EB Garamond"/>
          <w:i/>
          <w:color w:val="000000"/>
          <w:sz w:val="18"/>
          <w:szCs w:val="18"/>
          <w:lang w:val="fr-FR"/>
        </w:rPr>
        <w:t xml:space="preserve"> </w:t>
      </w:r>
      <w:r w:rsidRPr="00A65D88">
        <w:rPr>
          <w:rFonts w:ascii="EB Garamond" w:eastAsia="EB Garamond" w:hAnsi="EB Garamond" w:cs="EB Garamond"/>
          <w:i/>
          <w:sz w:val="18"/>
          <w:szCs w:val="18"/>
          <w:lang w:val="fr-FR"/>
        </w:rPr>
        <w:t>Tableaux croisé, affirmation sur le type de gouvernement idéal, par classe sociale avec laquelle l'enquêté s’identifie</w:t>
      </w:r>
    </w:p>
    <w:p w14:paraId="723A7D98" w14:textId="77777777" w:rsidR="00876A7D" w:rsidRPr="00A65D88" w:rsidRDefault="00876A7D">
      <w:pPr>
        <w:spacing w:after="0" w:line="240" w:lineRule="auto"/>
        <w:ind w:firstLine="708"/>
        <w:jc w:val="center"/>
        <w:rPr>
          <w:rFonts w:ascii="EB Garamond" w:eastAsia="EB Garamond" w:hAnsi="EB Garamond" w:cs="EB Garamond"/>
          <w:i/>
          <w:sz w:val="18"/>
          <w:szCs w:val="18"/>
          <w:lang w:val="fr-FR"/>
        </w:rPr>
      </w:pPr>
    </w:p>
    <w:tbl>
      <w:tblPr>
        <w:tblStyle w:val="a1"/>
        <w:tblW w:w="90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49"/>
        <w:gridCol w:w="1380"/>
        <w:gridCol w:w="1515"/>
        <w:gridCol w:w="1530"/>
      </w:tblGrid>
      <w:tr w:rsidR="00876A7D" w14:paraId="2E232442" w14:textId="77777777">
        <w:trPr>
          <w:trHeight w:val="675"/>
        </w:trPr>
        <w:tc>
          <w:tcPr>
            <w:tcW w:w="4649" w:type="dxa"/>
            <w:tcBorders>
              <w:top w:val="single" w:sz="8" w:space="0" w:color="000000"/>
              <w:left w:val="single" w:sz="8" w:space="0" w:color="000000"/>
              <w:bottom w:val="single" w:sz="8" w:space="0" w:color="000000"/>
              <w:right w:val="single" w:sz="8" w:space="0" w:color="000000"/>
            </w:tcBorders>
            <w:shd w:val="clear" w:color="auto" w:fill="DEE5EB"/>
            <w:tcMar>
              <w:top w:w="0" w:type="dxa"/>
              <w:left w:w="40" w:type="dxa"/>
              <w:bottom w:w="0" w:type="dxa"/>
              <w:right w:w="40" w:type="dxa"/>
            </w:tcMar>
            <w:vAlign w:val="center"/>
          </w:tcPr>
          <w:p w14:paraId="48F11C57"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i/>
              </w:rPr>
              <w:t>Q28AffirmationTypeGouv</w:t>
            </w:r>
          </w:p>
        </w:tc>
        <w:tc>
          <w:tcPr>
            <w:tcW w:w="1380" w:type="dxa"/>
            <w:tcBorders>
              <w:top w:val="single" w:sz="8" w:space="0" w:color="000000"/>
              <w:left w:val="single" w:sz="8" w:space="0" w:color="000000"/>
              <w:bottom w:val="single" w:sz="8" w:space="0" w:color="000000"/>
              <w:right w:val="single" w:sz="8" w:space="0" w:color="000000"/>
            </w:tcBorders>
            <w:shd w:val="clear" w:color="auto" w:fill="7E99B2"/>
            <w:tcMar>
              <w:top w:w="0" w:type="dxa"/>
              <w:left w:w="40" w:type="dxa"/>
              <w:bottom w:w="0" w:type="dxa"/>
              <w:right w:w="40" w:type="dxa"/>
            </w:tcMar>
            <w:vAlign w:val="center"/>
          </w:tcPr>
          <w:p w14:paraId="64D913A3" w14:textId="77777777" w:rsidR="00876A7D" w:rsidRDefault="00A65D88">
            <w:pPr>
              <w:widowControl w:val="0"/>
              <w:spacing w:after="0" w:line="276" w:lineRule="auto"/>
              <w:rPr>
                <w:rFonts w:ascii="EB Garamond" w:eastAsia="EB Garamond" w:hAnsi="EB Garamond" w:cs="EB Garamond"/>
              </w:rPr>
            </w:pPr>
            <w:proofErr w:type="spellStart"/>
            <w:r>
              <w:rPr>
                <w:rFonts w:ascii="EB Garamond" w:eastAsia="EB Garamond" w:hAnsi="EB Garamond" w:cs="EB Garamond"/>
                <w:color w:val="FFFFFF"/>
              </w:rPr>
              <w:t>Classe</w:t>
            </w:r>
            <w:proofErr w:type="spellEnd"/>
            <w:r>
              <w:rPr>
                <w:rFonts w:ascii="EB Garamond" w:eastAsia="EB Garamond" w:hAnsi="EB Garamond" w:cs="EB Garamond"/>
                <w:color w:val="FFFFFF"/>
              </w:rPr>
              <w:t xml:space="preserve"> </w:t>
            </w:r>
            <w:proofErr w:type="spellStart"/>
            <w:r>
              <w:rPr>
                <w:rFonts w:ascii="EB Garamond" w:eastAsia="EB Garamond" w:hAnsi="EB Garamond" w:cs="EB Garamond"/>
                <w:color w:val="FFFFFF"/>
              </w:rPr>
              <w:t>basse</w:t>
            </w:r>
            <w:proofErr w:type="spellEnd"/>
          </w:p>
        </w:tc>
        <w:tc>
          <w:tcPr>
            <w:tcW w:w="1515" w:type="dxa"/>
            <w:tcBorders>
              <w:top w:val="single" w:sz="8" w:space="0" w:color="000000"/>
              <w:left w:val="single" w:sz="8" w:space="0" w:color="000000"/>
              <w:bottom w:val="single" w:sz="8" w:space="0" w:color="000000"/>
              <w:right w:val="single" w:sz="8" w:space="0" w:color="000000"/>
            </w:tcBorders>
            <w:shd w:val="clear" w:color="auto" w:fill="7E99B2"/>
            <w:tcMar>
              <w:top w:w="0" w:type="dxa"/>
              <w:left w:w="40" w:type="dxa"/>
              <w:bottom w:w="0" w:type="dxa"/>
              <w:right w:w="40" w:type="dxa"/>
            </w:tcMar>
            <w:vAlign w:val="center"/>
          </w:tcPr>
          <w:p w14:paraId="76D352D7" w14:textId="77777777" w:rsidR="00876A7D" w:rsidRDefault="00A65D88">
            <w:pPr>
              <w:widowControl w:val="0"/>
              <w:spacing w:after="0" w:line="276" w:lineRule="auto"/>
              <w:rPr>
                <w:rFonts w:ascii="EB Garamond" w:eastAsia="EB Garamond" w:hAnsi="EB Garamond" w:cs="EB Garamond"/>
              </w:rPr>
            </w:pPr>
            <w:proofErr w:type="spellStart"/>
            <w:r>
              <w:rPr>
                <w:rFonts w:ascii="EB Garamond" w:eastAsia="EB Garamond" w:hAnsi="EB Garamond" w:cs="EB Garamond"/>
                <w:color w:val="FFFFFF"/>
              </w:rPr>
              <w:t>Classe</w:t>
            </w:r>
            <w:proofErr w:type="spellEnd"/>
            <w:r>
              <w:rPr>
                <w:rFonts w:ascii="EB Garamond" w:eastAsia="EB Garamond" w:hAnsi="EB Garamond" w:cs="EB Garamond"/>
                <w:color w:val="FFFFFF"/>
              </w:rPr>
              <w:t xml:space="preserve"> </w:t>
            </w:r>
            <w:proofErr w:type="spellStart"/>
            <w:r>
              <w:rPr>
                <w:rFonts w:ascii="EB Garamond" w:eastAsia="EB Garamond" w:hAnsi="EB Garamond" w:cs="EB Garamond"/>
                <w:color w:val="FFFFFF"/>
              </w:rPr>
              <w:t>moyenne</w:t>
            </w:r>
            <w:proofErr w:type="spellEnd"/>
          </w:p>
        </w:tc>
        <w:tc>
          <w:tcPr>
            <w:tcW w:w="1530" w:type="dxa"/>
            <w:tcBorders>
              <w:top w:val="single" w:sz="8" w:space="0" w:color="000000"/>
              <w:left w:val="single" w:sz="8" w:space="0" w:color="000000"/>
              <w:bottom w:val="single" w:sz="8" w:space="0" w:color="000000"/>
              <w:right w:val="single" w:sz="8" w:space="0" w:color="000000"/>
            </w:tcBorders>
            <w:shd w:val="clear" w:color="auto" w:fill="7E99B2"/>
            <w:tcMar>
              <w:top w:w="0" w:type="dxa"/>
              <w:left w:w="40" w:type="dxa"/>
              <w:bottom w:w="0" w:type="dxa"/>
              <w:right w:w="40" w:type="dxa"/>
            </w:tcMar>
            <w:vAlign w:val="center"/>
          </w:tcPr>
          <w:p w14:paraId="241E0143" w14:textId="77777777" w:rsidR="00876A7D" w:rsidRDefault="00A65D88">
            <w:pPr>
              <w:widowControl w:val="0"/>
              <w:spacing w:after="0" w:line="276" w:lineRule="auto"/>
              <w:rPr>
                <w:rFonts w:ascii="EB Garamond" w:eastAsia="EB Garamond" w:hAnsi="EB Garamond" w:cs="EB Garamond"/>
                <w:color w:val="F4F6F8"/>
              </w:rPr>
            </w:pPr>
            <w:proofErr w:type="spellStart"/>
            <w:r>
              <w:rPr>
                <w:rFonts w:ascii="EB Garamond" w:eastAsia="EB Garamond" w:hAnsi="EB Garamond" w:cs="EB Garamond"/>
                <w:color w:val="FFFFFF"/>
              </w:rPr>
              <w:t>Classe</w:t>
            </w:r>
            <w:proofErr w:type="spellEnd"/>
            <w:r>
              <w:rPr>
                <w:rFonts w:ascii="EB Garamond" w:eastAsia="EB Garamond" w:hAnsi="EB Garamond" w:cs="EB Garamond"/>
                <w:color w:val="FFFFFF"/>
              </w:rPr>
              <w:t xml:space="preserve"> </w:t>
            </w:r>
            <w:proofErr w:type="spellStart"/>
            <w:r>
              <w:rPr>
                <w:rFonts w:ascii="EB Garamond" w:eastAsia="EB Garamond" w:hAnsi="EB Garamond" w:cs="EB Garamond"/>
                <w:color w:val="F4F6F8"/>
              </w:rPr>
              <w:t>élevée</w:t>
            </w:r>
            <w:proofErr w:type="spellEnd"/>
          </w:p>
        </w:tc>
      </w:tr>
      <w:tr w:rsidR="00876A7D" w14:paraId="48F032B4" w14:textId="77777777">
        <w:trPr>
          <w:trHeight w:val="300"/>
        </w:trPr>
        <w:tc>
          <w:tcPr>
            <w:tcW w:w="4649"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center"/>
          </w:tcPr>
          <w:p w14:paraId="1532C54E"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La démocratie est préférable à tout autre type de gouvernement</w:t>
            </w:r>
          </w:p>
        </w:tc>
        <w:tc>
          <w:tcPr>
            <w:tcW w:w="1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7C80632"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78,26%</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FA2833B"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79,61%</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8914AD3"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79,17%</w:t>
            </w:r>
          </w:p>
        </w:tc>
      </w:tr>
      <w:tr w:rsidR="00876A7D" w14:paraId="39DB7C55" w14:textId="77777777">
        <w:trPr>
          <w:trHeight w:val="300"/>
        </w:trPr>
        <w:tc>
          <w:tcPr>
            <w:tcW w:w="4649"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center"/>
          </w:tcPr>
          <w:p w14:paraId="41D60A1E" w14:textId="77777777" w:rsidR="00876A7D" w:rsidRDefault="00A65D88">
            <w:pPr>
              <w:widowControl w:val="0"/>
              <w:spacing w:after="0" w:line="276" w:lineRule="auto"/>
              <w:rPr>
                <w:rFonts w:ascii="EB Garamond" w:eastAsia="EB Garamond" w:hAnsi="EB Garamond" w:cs="EB Garamond"/>
              </w:rPr>
            </w:pPr>
            <w:r>
              <w:rPr>
                <w:rFonts w:ascii="EB Garamond" w:eastAsia="EB Garamond" w:hAnsi="EB Garamond" w:cs="EB Garamond"/>
              </w:rPr>
              <w:t xml:space="preserve">Ne </w:t>
            </w:r>
            <w:proofErr w:type="spellStart"/>
            <w:r>
              <w:rPr>
                <w:rFonts w:ascii="EB Garamond" w:eastAsia="EB Garamond" w:hAnsi="EB Garamond" w:cs="EB Garamond"/>
              </w:rPr>
              <w:t>sait</w:t>
            </w:r>
            <w:proofErr w:type="spellEnd"/>
            <w:r>
              <w:rPr>
                <w:rFonts w:ascii="EB Garamond" w:eastAsia="EB Garamond" w:hAnsi="EB Garamond" w:cs="EB Garamond"/>
              </w:rPr>
              <w:t xml:space="preserve"> pas</w:t>
            </w:r>
          </w:p>
        </w:tc>
        <w:tc>
          <w:tcPr>
            <w:tcW w:w="1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B4EFBDC"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3,18%</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0211465"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2,24%</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01828A2"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1,98%</w:t>
            </w:r>
          </w:p>
        </w:tc>
      </w:tr>
      <w:tr w:rsidR="00876A7D" w14:paraId="42AD6929" w14:textId="77777777">
        <w:trPr>
          <w:trHeight w:val="495"/>
        </w:trPr>
        <w:tc>
          <w:tcPr>
            <w:tcW w:w="4649"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center"/>
          </w:tcPr>
          <w:p w14:paraId="343DAC89"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Pour quelqu'un comme moi, le type de gouvernement n'a pas d'importance</w:t>
            </w:r>
          </w:p>
        </w:tc>
        <w:tc>
          <w:tcPr>
            <w:tcW w:w="1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D10DB36"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14,98%</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AB67F7B"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14,02%</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6457BDB"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14,89%</w:t>
            </w:r>
          </w:p>
        </w:tc>
      </w:tr>
      <w:tr w:rsidR="00876A7D" w14:paraId="7443E9DF" w14:textId="77777777">
        <w:trPr>
          <w:trHeight w:val="300"/>
        </w:trPr>
        <w:tc>
          <w:tcPr>
            <w:tcW w:w="4649" w:type="dxa"/>
            <w:tcBorders>
              <w:top w:val="single" w:sz="8" w:space="0" w:color="000000"/>
              <w:left w:val="single" w:sz="8" w:space="0" w:color="000000"/>
              <w:bottom w:val="single" w:sz="8" w:space="0" w:color="000000"/>
              <w:right w:val="single" w:sz="8" w:space="0" w:color="000000"/>
            </w:tcBorders>
            <w:shd w:val="clear" w:color="auto" w:fill="F4F6F8"/>
            <w:tcMar>
              <w:top w:w="0" w:type="dxa"/>
              <w:left w:w="40" w:type="dxa"/>
              <w:bottom w:w="0" w:type="dxa"/>
              <w:right w:w="40" w:type="dxa"/>
            </w:tcMar>
            <w:vAlign w:val="center"/>
          </w:tcPr>
          <w:p w14:paraId="11A81341" w14:textId="77777777" w:rsidR="00876A7D" w:rsidRPr="00A65D88" w:rsidRDefault="00A65D88">
            <w:pPr>
              <w:widowControl w:val="0"/>
              <w:spacing w:after="0" w:line="276" w:lineRule="auto"/>
              <w:rPr>
                <w:rFonts w:ascii="EB Garamond" w:eastAsia="EB Garamond" w:hAnsi="EB Garamond" w:cs="EB Garamond"/>
                <w:lang w:val="fr-FR"/>
              </w:rPr>
            </w:pPr>
            <w:r w:rsidRPr="00A65D88">
              <w:rPr>
                <w:rFonts w:ascii="EB Garamond" w:eastAsia="EB Garamond" w:hAnsi="EB Garamond" w:cs="EB Garamond"/>
                <w:lang w:val="fr-FR"/>
              </w:rPr>
              <w:t>Un gouvernement non démocratique peut être préferable</w:t>
            </w:r>
          </w:p>
        </w:tc>
        <w:tc>
          <w:tcPr>
            <w:tcW w:w="138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7F7516B"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3,57%</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5FB6789"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4,13%</w:t>
            </w:r>
          </w:p>
        </w:tc>
        <w:tc>
          <w:tcPr>
            <w:tcW w:w="1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8BFE1BC" w14:textId="77777777" w:rsidR="00876A7D" w:rsidRDefault="00A65D88">
            <w:pPr>
              <w:widowControl w:val="0"/>
              <w:spacing w:after="0" w:line="276" w:lineRule="auto"/>
              <w:jc w:val="right"/>
              <w:rPr>
                <w:rFonts w:ascii="EB Garamond" w:eastAsia="EB Garamond" w:hAnsi="EB Garamond" w:cs="EB Garamond"/>
              </w:rPr>
            </w:pPr>
            <w:r>
              <w:rPr>
                <w:rFonts w:ascii="EB Garamond" w:eastAsia="EB Garamond" w:hAnsi="EB Garamond" w:cs="EB Garamond"/>
              </w:rPr>
              <w:t>3,96%</w:t>
            </w:r>
          </w:p>
        </w:tc>
      </w:tr>
    </w:tbl>
    <w:p w14:paraId="6C700486" w14:textId="77777777" w:rsidR="00876A7D" w:rsidRDefault="00876A7D">
      <w:pPr>
        <w:spacing w:after="0" w:line="240" w:lineRule="auto"/>
        <w:ind w:firstLine="708"/>
        <w:jc w:val="center"/>
        <w:rPr>
          <w:rFonts w:ascii="EB Garamond" w:eastAsia="EB Garamond" w:hAnsi="EB Garamond" w:cs="EB Garamond"/>
        </w:rPr>
      </w:pPr>
    </w:p>
    <w:p w14:paraId="206A73E8" w14:textId="77777777" w:rsidR="00876A7D" w:rsidRDefault="00A65D88">
      <w:pPr>
        <w:spacing w:before="120" w:after="120" w:line="240" w:lineRule="auto"/>
        <w:jc w:val="both"/>
        <w:rPr>
          <w:rFonts w:ascii="EB Garamond" w:eastAsia="EB Garamond" w:hAnsi="EB Garamond" w:cs="EB Garamond"/>
          <w:color w:val="58585A"/>
        </w:rPr>
      </w:pPr>
      <w:r>
        <w:rPr>
          <w:rFonts w:ascii="EB Garamond" w:eastAsia="EB Garamond" w:hAnsi="EB Garamond" w:cs="EB Garamond"/>
          <w:color w:val="58585A"/>
        </w:rPr>
        <w:t>Pearson's X^2: Rao &amp; Scott adjustment, p-value=0.097; Valid n: 5316</w:t>
      </w:r>
    </w:p>
    <w:p w14:paraId="2EED3C10" w14:textId="123B4BCA" w:rsidR="00876A7D" w:rsidRPr="00B859AA" w:rsidRDefault="007D42B2">
      <w:pPr>
        <w:pBdr>
          <w:top w:val="nil"/>
          <w:left w:val="nil"/>
          <w:bottom w:val="nil"/>
          <w:right w:val="nil"/>
          <w:between w:val="nil"/>
        </w:pBdr>
        <w:ind w:left="720"/>
        <w:rPr>
          <w:rFonts w:ascii="EB Garamond" w:eastAsia="EB Garamond" w:hAnsi="EB Garamond" w:cs="EB Garamond"/>
          <w:color w:val="477342" w:themeColor="accent5" w:themeShade="80"/>
          <w:lang w:val="fr-FR"/>
        </w:rPr>
      </w:pPr>
      <w:r w:rsidRPr="00B859AA">
        <w:rPr>
          <w:rFonts w:ascii="EB Garamond" w:eastAsia="EB Garamond" w:hAnsi="EB Garamond" w:cs="EB Garamond"/>
          <w:color w:val="477342" w:themeColor="accent5" w:themeShade="80"/>
          <w:lang w:val="fr-FR"/>
        </w:rPr>
        <w:t xml:space="preserve">Le </w:t>
      </w:r>
      <w:r w:rsidR="00B859AA" w:rsidRPr="00B859AA">
        <w:rPr>
          <w:rFonts w:ascii="EB Garamond" w:eastAsia="EB Garamond" w:hAnsi="EB Garamond" w:cs="EB Garamond"/>
          <w:color w:val="477342" w:themeColor="accent5" w:themeShade="80"/>
          <w:lang w:val="fr-FR"/>
        </w:rPr>
        <w:t>résultat</w:t>
      </w:r>
      <w:r w:rsidRPr="00B859AA">
        <w:rPr>
          <w:rFonts w:ascii="EB Garamond" w:eastAsia="EB Garamond" w:hAnsi="EB Garamond" w:cs="EB Garamond"/>
          <w:color w:val="477342" w:themeColor="accent5" w:themeShade="80"/>
          <w:lang w:val="fr-FR"/>
        </w:rPr>
        <w:t xml:space="preserve"> </w:t>
      </w:r>
      <w:r w:rsidRPr="00B859AA">
        <w:rPr>
          <w:rFonts w:ascii="EB Garamond" w:eastAsia="EB Garamond" w:hAnsi="EB Garamond" w:cs="EB Garamond"/>
          <w:b/>
          <w:bCs/>
          <w:color w:val="477342" w:themeColor="accent5" w:themeShade="80"/>
          <w:lang w:val="fr-FR"/>
        </w:rPr>
        <w:t>ne montre pas une affirmation significative sur la perception de la démocratie qui serait préférable à autre type de gouvernement en classe moyenne (79,61)</w:t>
      </w:r>
      <w:r w:rsidR="00B859AA" w:rsidRPr="00B859AA">
        <w:rPr>
          <w:rFonts w:ascii="EB Garamond" w:eastAsia="EB Garamond" w:hAnsi="EB Garamond" w:cs="EB Garamond"/>
          <w:color w:val="477342" w:themeColor="accent5" w:themeShade="80"/>
          <w:lang w:val="fr-FR"/>
        </w:rPr>
        <w:t xml:space="preserve"> qu’en d’autres classes</w:t>
      </w:r>
    </w:p>
    <w:tbl>
      <w:tblPr>
        <w:tblStyle w:val="a2"/>
        <w:tblW w:w="9100" w:type="dxa"/>
        <w:tblLayout w:type="fixed"/>
        <w:tblLook w:val="0400" w:firstRow="0" w:lastRow="0" w:firstColumn="0" w:lastColumn="0" w:noHBand="0" w:noVBand="1"/>
      </w:tblPr>
      <w:tblGrid>
        <w:gridCol w:w="9100"/>
      </w:tblGrid>
      <w:tr w:rsidR="00876A7D" w14:paraId="70472921" w14:textId="77777777">
        <w:trPr>
          <w:trHeight w:val="360"/>
        </w:trPr>
        <w:tc>
          <w:tcPr>
            <w:tcW w:w="9100" w:type="dxa"/>
            <w:tcBorders>
              <w:top w:val="nil"/>
              <w:left w:val="nil"/>
              <w:bottom w:val="nil"/>
              <w:right w:val="nil"/>
            </w:tcBorders>
            <w:shd w:val="clear" w:color="auto" w:fill="auto"/>
            <w:vAlign w:val="bottom"/>
          </w:tcPr>
          <w:p w14:paraId="5E25EECD" w14:textId="77777777" w:rsidR="00876A7D" w:rsidRDefault="00A65D88">
            <w:pPr>
              <w:spacing w:after="0" w:line="240" w:lineRule="auto"/>
              <w:rPr>
                <w:rFonts w:ascii="EB Garamond" w:eastAsia="EB Garamond" w:hAnsi="EB Garamond" w:cs="EB Garamond"/>
                <w:color w:val="EE5859"/>
                <w:sz w:val="24"/>
                <w:szCs w:val="24"/>
              </w:rPr>
            </w:pPr>
            <w:r>
              <w:rPr>
                <w:rFonts w:ascii="EB Garamond" w:eastAsia="EB Garamond" w:hAnsi="EB Garamond" w:cs="EB Garamond"/>
                <w:color w:val="EE5859"/>
                <w:sz w:val="24"/>
                <w:szCs w:val="24"/>
              </w:rPr>
              <w:t xml:space="preserve">Part 3: Coding / Dashboard (10 points) </w:t>
            </w:r>
          </w:p>
        </w:tc>
      </w:tr>
      <w:tr w:rsidR="00876A7D" w14:paraId="67DDA380" w14:textId="77777777">
        <w:trPr>
          <w:trHeight w:val="510"/>
        </w:trPr>
        <w:tc>
          <w:tcPr>
            <w:tcW w:w="9100" w:type="dxa"/>
            <w:tcBorders>
              <w:top w:val="nil"/>
              <w:left w:val="nil"/>
              <w:bottom w:val="nil"/>
              <w:right w:val="nil"/>
            </w:tcBorders>
            <w:shd w:val="clear" w:color="auto" w:fill="auto"/>
            <w:vAlign w:val="bottom"/>
          </w:tcPr>
          <w:p w14:paraId="7501BE16" w14:textId="77777777" w:rsidR="00876A7D" w:rsidRDefault="00876A7D">
            <w:pPr>
              <w:spacing w:after="0" w:line="240" w:lineRule="auto"/>
              <w:rPr>
                <w:rFonts w:ascii="EB Garamond" w:eastAsia="EB Garamond" w:hAnsi="EB Garamond" w:cs="EB Garamond"/>
              </w:rPr>
            </w:pPr>
          </w:p>
          <w:p w14:paraId="5EE64FCC" w14:textId="77777777" w:rsidR="00876A7D" w:rsidRDefault="00876A7D">
            <w:pPr>
              <w:spacing w:after="0" w:line="240" w:lineRule="auto"/>
              <w:rPr>
                <w:rFonts w:ascii="EB Garamond" w:eastAsia="EB Garamond" w:hAnsi="EB Garamond" w:cs="EB Garamond"/>
              </w:rPr>
            </w:pPr>
          </w:p>
          <w:p w14:paraId="44901E0D" w14:textId="77777777" w:rsidR="00876A7D" w:rsidRDefault="00A65D88">
            <w:pPr>
              <w:spacing w:after="0" w:line="240" w:lineRule="auto"/>
              <w:rPr>
                <w:rFonts w:ascii="EB Garamond" w:eastAsia="EB Garamond" w:hAnsi="EB Garamond" w:cs="EB Garamond"/>
                <w:color w:val="000000"/>
              </w:rPr>
            </w:pPr>
            <w:r>
              <w:rPr>
                <w:rFonts w:ascii="EB Garamond" w:eastAsia="EB Garamond" w:hAnsi="EB Garamond" w:cs="EB Garamond"/>
              </w:rPr>
              <w:t>Dashboard</w:t>
            </w:r>
          </w:p>
        </w:tc>
      </w:tr>
      <w:tr w:rsidR="00876A7D" w14:paraId="03E0EBEB" w14:textId="77777777">
        <w:trPr>
          <w:trHeight w:val="80"/>
        </w:trPr>
        <w:tc>
          <w:tcPr>
            <w:tcW w:w="9100" w:type="dxa"/>
            <w:tcBorders>
              <w:top w:val="nil"/>
              <w:left w:val="nil"/>
              <w:bottom w:val="nil"/>
              <w:right w:val="nil"/>
            </w:tcBorders>
            <w:shd w:val="clear" w:color="auto" w:fill="auto"/>
            <w:vAlign w:val="bottom"/>
          </w:tcPr>
          <w:p w14:paraId="3CD649FB" w14:textId="77777777" w:rsidR="00876A7D" w:rsidRDefault="00876A7D">
            <w:pPr>
              <w:spacing w:after="0" w:line="240" w:lineRule="auto"/>
              <w:rPr>
                <w:rFonts w:ascii="EB Garamond" w:eastAsia="EB Garamond" w:hAnsi="EB Garamond" w:cs="EB Garamond"/>
                <w:color w:val="000000"/>
              </w:rPr>
            </w:pPr>
          </w:p>
        </w:tc>
      </w:tr>
      <w:tr w:rsidR="00876A7D" w:rsidRPr="000E12B1" w14:paraId="31EB7DAD" w14:textId="77777777">
        <w:trPr>
          <w:trHeight w:val="1116"/>
        </w:trPr>
        <w:tc>
          <w:tcPr>
            <w:tcW w:w="9100" w:type="dxa"/>
            <w:tcBorders>
              <w:top w:val="nil"/>
              <w:left w:val="nil"/>
              <w:bottom w:val="nil"/>
              <w:right w:val="nil"/>
            </w:tcBorders>
            <w:shd w:val="clear" w:color="auto" w:fill="auto"/>
          </w:tcPr>
          <w:p w14:paraId="66C73FA8" w14:textId="77777777" w:rsidR="00876A7D" w:rsidRPr="00A65D88" w:rsidRDefault="00A65D88">
            <w:pPr>
              <w:spacing w:after="0" w:line="240" w:lineRule="auto"/>
              <w:rPr>
                <w:rFonts w:ascii="EB Garamond" w:eastAsia="EB Garamond" w:hAnsi="EB Garamond" w:cs="EB Garamond"/>
                <w:lang w:val="fr-FR"/>
              </w:rPr>
            </w:pPr>
            <w:bookmarkStart w:id="1" w:name="_heading=h.2et92p0" w:colFirst="0" w:colLast="0"/>
            <w:bookmarkEnd w:id="1"/>
            <w:r w:rsidRPr="00A65D88">
              <w:rPr>
                <w:rFonts w:ascii="EB Garamond" w:eastAsia="EB Garamond" w:hAnsi="EB Garamond" w:cs="EB Garamond"/>
                <w:lang w:val="fr-FR"/>
              </w:rPr>
              <w:t xml:space="preserve">En utilisant la même base de données (Annexe 1), créer un tableau de bord simple composé de 3 à 5 graphiques qui expliquent les positions des Congolais vis-à-vis de la corruption (Q15, Q16, Q18, Qs 19, Q42, Q75, Q780a). Ajoutez des captures d'écran de </w:t>
            </w:r>
            <w:r w:rsidRPr="00A65D88">
              <w:rPr>
                <w:rFonts w:ascii="EB Garamond" w:eastAsia="EB Garamond" w:hAnsi="EB Garamond" w:cs="EB Garamond"/>
                <w:b/>
                <w:lang w:val="fr-FR"/>
              </w:rPr>
              <w:t>tous les logiciels, codes, packages</w:t>
            </w:r>
            <w:r w:rsidRPr="00A65D88">
              <w:rPr>
                <w:rFonts w:ascii="EB Garamond" w:eastAsia="EB Garamond" w:hAnsi="EB Garamond" w:cs="EB Garamond"/>
                <w:lang w:val="fr-FR"/>
              </w:rPr>
              <w:t xml:space="preserve"> utilisés pour le faire. Si vous avez indiqué maîtriser un logiciel dans votre CV, vous êtes encouragés à l’utiliser pour répondre à la question</w:t>
            </w:r>
          </w:p>
          <w:p w14:paraId="04E1ED19" w14:textId="77777777" w:rsidR="00876A7D" w:rsidRPr="00A65D88" w:rsidRDefault="00876A7D">
            <w:pPr>
              <w:spacing w:after="0" w:line="240" w:lineRule="auto"/>
              <w:rPr>
                <w:rFonts w:ascii="EB Garamond" w:eastAsia="EB Garamond" w:hAnsi="EB Garamond" w:cs="EB Garamond"/>
                <w:lang w:val="fr-FR"/>
              </w:rPr>
            </w:pPr>
          </w:p>
          <w:p w14:paraId="6A517C1F" w14:textId="77777777" w:rsidR="00876A7D" w:rsidRPr="00A65D88" w:rsidRDefault="00A65D88">
            <w:pPr>
              <w:spacing w:after="0" w:line="240" w:lineRule="auto"/>
              <w:rPr>
                <w:rFonts w:ascii="EB Garamond" w:eastAsia="EB Garamond" w:hAnsi="EB Garamond" w:cs="EB Garamond"/>
                <w:lang w:val="fr-FR"/>
              </w:rPr>
            </w:pPr>
            <w:r w:rsidRPr="00A65D88">
              <w:rPr>
                <w:rFonts w:ascii="EB Garamond" w:eastAsia="EB Garamond" w:hAnsi="EB Garamond" w:cs="EB Garamond"/>
                <w:lang w:val="fr-FR"/>
              </w:rPr>
              <w:t>Complétez les graphiques par une courte interprétation, expliquant le message principal de votre tableau de bord. Notez toutes les hypothèses que vous avez formulées sur la base des informations disponibles.</w:t>
            </w:r>
          </w:p>
          <w:p w14:paraId="53139943" w14:textId="77777777" w:rsidR="00876A7D" w:rsidRPr="00A65D88" w:rsidRDefault="00876A7D">
            <w:pPr>
              <w:spacing w:after="0" w:line="240" w:lineRule="auto"/>
              <w:rPr>
                <w:rFonts w:ascii="EB Garamond" w:eastAsia="EB Garamond" w:hAnsi="EB Garamond" w:cs="EB Garamond"/>
                <w:sz w:val="20"/>
                <w:szCs w:val="20"/>
                <w:lang w:val="fr-FR"/>
              </w:rPr>
            </w:pPr>
          </w:p>
        </w:tc>
      </w:tr>
    </w:tbl>
    <w:p w14:paraId="324123A0" w14:textId="4A64D43B" w:rsidR="00876A7D" w:rsidRDefault="00AE79D5" w:rsidP="00EB18B1">
      <w:pPr>
        <w:pStyle w:val="ListParagraph"/>
        <w:numPr>
          <w:ilvl w:val="3"/>
          <w:numId w:val="2"/>
        </w:numPr>
        <w:ind w:left="540"/>
        <w:rPr>
          <w:rFonts w:ascii="EB Garamond" w:eastAsia="EB Garamond" w:hAnsi="EB Garamond" w:cs="EB Garamond"/>
          <w:lang w:val="fr-FR"/>
        </w:rPr>
      </w:pPr>
      <w:r w:rsidRPr="00AE79D5">
        <w:rPr>
          <w:rFonts w:ascii="EB Garamond" w:eastAsia="EB Garamond" w:hAnsi="EB Garamond" w:cs="EB Garamond"/>
          <w:lang w:val="fr-FR"/>
        </w:rPr>
        <w:drawing>
          <wp:inline distT="0" distB="0" distL="0" distR="0" wp14:anchorId="7141E8CD" wp14:editId="432A2579">
            <wp:extent cx="3848100" cy="36254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57762" cy="3634511"/>
                    </a:xfrm>
                    <a:prstGeom prst="rect">
                      <a:avLst/>
                    </a:prstGeom>
                  </pic:spPr>
                </pic:pic>
              </a:graphicData>
            </a:graphic>
          </wp:inline>
        </w:drawing>
      </w:r>
    </w:p>
    <w:p w14:paraId="192EB99F" w14:textId="32A1F0A8" w:rsidR="00AE79D5" w:rsidRDefault="005C2CD6" w:rsidP="00EB18B1">
      <w:pPr>
        <w:pStyle w:val="ListParagraph"/>
        <w:numPr>
          <w:ilvl w:val="3"/>
          <w:numId w:val="2"/>
        </w:numPr>
        <w:ind w:left="810"/>
        <w:rPr>
          <w:rFonts w:ascii="EB Garamond" w:eastAsia="EB Garamond" w:hAnsi="EB Garamond" w:cs="EB Garamond"/>
          <w:lang w:val="fr-FR"/>
        </w:rPr>
      </w:pPr>
      <w:r w:rsidRPr="005C2CD6">
        <w:rPr>
          <w:rFonts w:ascii="EB Garamond" w:eastAsia="EB Garamond" w:hAnsi="EB Garamond" w:cs="EB Garamond"/>
          <w:lang w:val="fr-FR"/>
        </w:rPr>
        <w:lastRenderedPageBreak/>
        <w:drawing>
          <wp:inline distT="0" distB="0" distL="0" distR="0" wp14:anchorId="70AD59C0" wp14:editId="46786B01">
            <wp:extent cx="5760720" cy="1996440"/>
            <wp:effectExtent l="0" t="0" r="0" b="3810"/>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7"/>
                    <a:stretch>
                      <a:fillRect/>
                    </a:stretch>
                  </pic:blipFill>
                  <pic:spPr>
                    <a:xfrm>
                      <a:off x="0" y="0"/>
                      <a:ext cx="5760720" cy="1996440"/>
                    </a:xfrm>
                    <a:prstGeom prst="rect">
                      <a:avLst/>
                    </a:prstGeom>
                  </pic:spPr>
                </pic:pic>
              </a:graphicData>
            </a:graphic>
          </wp:inline>
        </w:drawing>
      </w:r>
    </w:p>
    <w:p w14:paraId="099A2A49" w14:textId="57290710" w:rsidR="00EB18B1" w:rsidRPr="00AE79D5" w:rsidRDefault="00EB18B1" w:rsidP="00EB18B1">
      <w:pPr>
        <w:pStyle w:val="ListParagraph"/>
        <w:numPr>
          <w:ilvl w:val="3"/>
          <w:numId w:val="2"/>
        </w:numPr>
        <w:ind w:left="810"/>
        <w:rPr>
          <w:rFonts w:ascii="EB Garamond" w:eastAsia="EB Garamond" w:hAnsi="EB Garamond" w:cs="EB Garamond"/>
          <w:lang w:val="fr-FR"/>
        </w:rPr>
      </w:pPr>
      <w:r>
        <w:rPr>
          <w:rFonts w:ascii="EB Garamond" w:eastAsia="EB Garamond" w:hAnsi="EB Garamond" w:cs="EB Garamond"/>
          <w:lang w:val="fr-FR"/>
        </w:rPr>
        <w:t>…</w:t>
      </w:r>
    </w:p>
    <w:sectPr w:rsidR="00EB18B1" w:rsidRPr="00AE79D5">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EB Garamond Medium">
    <w:charset w:val="00"/>
    <w:family w:val="auto"/>
    <w:pitch w:val="variable"/>
    <w:sig w:usb0="E00002FF" w:usb1="02000413" w:usb2="00000000" w:usb3="00000000" w:csb0="0000019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4AF"/>
    <w:multiLevelType w:val="multilevel"/>
    <w:tmpl w:val="E51037E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3D4439"/>
    <w:multiLevelType w:val="multilevel"/>
    <w:tmpl w:val="00D42E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83D197A"/>
    <w:multiLevelType w:val="hybridMultilevel"/>
    <w:tmpl w:val="255205C6"/>
    <w:lvl w:ilvl="0" w:tplc="DBB8C0BA">
      <w:numFmt w:val="bullet"/>
      <w:lvlText w:val="-"/>
      <w:lvlJc w:val="left"/>
      <w:pPr>
        <w:ind w:left="720" w:hanging="360"/>
      </w:pPr>
      <w:rPr>
        <w:rFonts w:ascii="EB Garamond" w:eastAsia="EB Garamond" w:hAnsi="EB Garamond" w:cs="EB 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8476605">
    <w:abstractNumId w:val="1"/>
  </w:num>
  <w:num w:numId="2" w16cid:durableId="1851868777">
    <w:abstractNumId w:val="0"/>
  </w:num>
  <w:num w:numId="3" w16cid:durableId="151530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7D"/>
    <w:rsid w:val="000345D8"/>
    <w:rsid w:val="000E12B1"/>
    <w:rsid w:val="000F14F6"/>
    <w:rsid w:val="001F3F1B"/>
    <w:rsid w:val="00311363"/>
    <w:rsid w:val="0033019C"/>
    <w:rsid w:val="00354C39"/>
    <w:rsid w:val="005C2CD6"/>
    <w:rsid w:val="0066095C"/>
    <w:rsid w:val="006F607A"/>
    <w:rsid w:val="007D42B2"/>
    <w:rsid w:val="007E3A15"/>
    <w:rsid w:val="008077B2"/>
    <w:rsid w:val="00876A7D"/>
    <w:rsid w:val="00893A6D"/>
    <w:rsid w:val="00A65D88"/>
    <w:rsid w:val="00AE79D5"/>
    <w:rsid w:val="00B4740E"/>
    <w:rsid w:val="00B859AA"/>
    <w:rsid w:val="00CB2836"/>
    <w:rsid w:val="00CD63DF"/>
    <w:rsid w:val="00CE300E"/>
    <w:rsid w:val="00D659FE"/>
    <w:rsid w:val="00E83BCD"/>
    <w:rsid w:val="00EB18B1"/>
    <w:rsid w:val="00EE1DDE"/>
    <w:rsid w:val="00F801C2"/>
    <w:rsid w:val="00FD5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55AB"/>
  <w15:docId w15:val="{5EDB0A4A-1640-49ED-81CF-C644BCF6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144140"/>
    <w:pPr>
      <w:keepNext/>
      <w:keepLines/>
      <w:spacing w:before="240" w:after="120" w:line="240" w:lineRule="auto"/>
      <w:jc w:val="both"/>
      <w:outlineLvl w:val="1"/>
    </w:pPr>
    <w:rPr>
      <w:rFonts w:ascii="Arial Narrow" w:eastAsia="MS Gothic" w:hAnsi="Arial Narrow" w:cs="Times New Roman"/>
      <w:b/>
      <w:bCs/>
      <w:color w:val="EE5859"/>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144140"/>
    <w:pPr>
      <w:keepNext/>
      <w:keepLines/>
      <w:spacing w:before="40" w:after="0"/>
      <w:outlineLvl w:val="5"/>
    </w:pPr>
    <w:rPr>
      <w:rFonts w:asciiTheme="majorHAnsi" w:eastAsiaTheme="majorEastAsia" w:hAnsiTheme="majorHAnsi" w:cstheme="majorBidi"/>
      <w:color w:val="930F0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33EBD"/>
    <w:pPr>
      <w:ind w:left="720"/>
      <w:contextualSpacing/>
    </w:pPr>
  </w:style>
  <w:style w:type="table" w:styleId="TableGrid">
    <w:name w:val="Table Grid"/>
    <w:basedOn w:val="TableNormal"/>
    <w:uiPriority w:val="39"/>
    <w:rsid w:val="00633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33EBD"/>
    <w:pPr>
      <w:spacing w:after="200" w:line="240" w:lineRule="auto"/>
    </w:pPr>
    <w:rPr>
      <w:i/>
      <w:iCs/>
      <w:color w:val="000000" w:themeColor="text2"/>
      <w:sz w:val="18"/>
      <w:szCs w:val="18"/>
    </w:rPr>
  </w:style>
  <w:style w:type="table" w:styleId="GridTable6Colorful-Accent3">
    <w:name w:val="Grid Table 6 Colorful Accent 3"/>
    <w:basedOn w:val="TableNormal"/>
    <w:uiPriority w:val="51"/>
    <w:rsid w:val="00633EBD"/>
    <w:pPr>
      <w:spacing w:after="0" w:line="240" w:lineRule="auto"/>
    </w:pPr>
    <w:rPr>
      <w:color w:val="AB9E7B" w:themeColor="accent3" w:themeShade="BF"/>
    </w:rPr>
    <w:tblPr>
      <w:tblStyleRowBandSize w:val="1"/>
      <w:tblStyleColBandSize w:val="1"/>
      <w:tblBorders>
        <w:top w:val="single" w:sz="4" w:space="0" w:color="E4DFD4" w:themeColor="accent3" w:themeTint="99"/>
        <w:left w:val="single" w:sz="4" w:space="0" w:color="E4DFD4" w:themeColor="accent3" w:themeTint="99"/>
        <w:bottom w:val="single" w:sz="4" w:space="0" w:color="E4DFD4" w:themeColor="accent3" w:themeTint="99"/>
        <w:right w:val="single" w:sz="4" w:space="0" w:color="E4DFD4" w:themeColor="accent3" w:themeTint="99"/>
        <w:insideH w:val="single" w:sz="4" w:space="0" w:color="E4DFD4" w:themeColor="accent3" w:themeTint="99"/>
        <w:insideV w:val="single" w:sz="4" w:space="0" w:color="E4DFD4" w:themeColor="accent3" w:themeTint="99"/>
      </w:tblBorders>
    </w:tblPr>
    <w:tblStylePr w:type="firstRow">
      <w:rPr>
        <w:b/>
        <w:bCs/>
      </w:rPr>
      <w:tblPr/>
      <w:tcPr>
        <w:tcBorders>
          <w:bottom w:val="single" w:sz="12" w:space="0" w:color="E4DFD4" w:themeColor="accent3" w:themeTint="99"/>
        </w:tcBorders>
      </w:tcPr>
    </w:tblStylePr>
    <w:tblStylePr w:type="lastRow">
      <w:rPr>
        <w:b/>
        <w:bCs/>
      </w:rPr>
      <w:tblPr/>
      <w:tcPr>
        <w:tcBorders>
          <w:top w:val="double" w:sz="4" w:space="0" w:color="E4DFD4" w:themeColor="accent3" w:themeTint="99"/>
        </w:tcBorders>
      </w:tcPr>
    </w:tblStylePr>
    <w:tblStylePr w:type="firstCol">
      <w:rPr>
        <w:b/>
        <w:bCs/>
      </w:rPr>
    </w:tblStylePr>
    <w:tblStylePr w:type="lastCol">
      <w:rPr>
        <w:b/>
        <w:bCs/>
      </w:rPr>
    </w:tblStylePr>
    <w:tblStylePr w:type="band1Vert">
      <w:tblPr/>
      <w:tcPr>
        <w:shd w:val="clear" w:color="auto" w:fill="F6F4F0" w:themeFill="accent3" w:themeFillTint="33"/>
      </w:tcPr>
    </w:tblStylePr>
    <w:tblStylePr w:type="band1Horz">
      <w:tblPr/>
      <w:tcPr>
        <w:shd w:val="clear" w:color="auto" w:fill="F6F4F0" w:themeFill="accent3" w:themeFillTint="33"/>
      </w:tcPr>
    </w:tblStylePr>
  </w:style>
  <w:style w:type="paragraph" w:styleId="BalloonText">
    <w:name w:val="Balloon Text"/>
    <w:basedOn w:val="Normal"/>
    <w:link w:val="BalloonTextChar"/>
    <w:uiPriority w:val="99"/>
    <w:semiHidden/>
    <w:unhideWhenUsed/>
    <w:rsid w:val="00C556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628"/>
    <w:rPr>
      <w:rFonts w:ascii="Segoe UI" w:hAnsi="Segoe UI" w:cs="Segoe UI"/>
      <w:sz w:val="18"/>
      <w:szCs w:val="18"/>
    </w:rPr>
  </w:style>
  <w:style w:type="character" w:styleId="CommentReference">
    <w:name w:val="annotation reference"/>
    <w:basedOn w:val="DefaultParagraphFont"/>
    <w:uiPriority w:val="99"/>
    <w:semiHidden/>
    <w:unhideWhenUsed/>
    <w:rsid w:val="003C0DBC"/>
    <w:rPr>
      <w:sz w:val="16"/>
      <w:szCs w:val="16"/>
    </w:rPr>
  </w:style>
  <w:style w:type="paragraph" w:styleId="CommentText">
    <w:name w:val="annotation text"/>
    <w:basedOn w:val="Normal"/>
    <w:link w:val="CommentTextChar"/>
    <w:uiPriority w:val="99"/>
    <w:semiHidden/>
    <w:unhideWhenUsed/>
    <w:rsid w:val="003C0DBC"/>
    <w:pPr>
      <w:spacing w:line="240" w:lineRule="auto"/>
    </w:pPr>
    <w:rPr>
      <w:sz w:val="20"/>
      <w:szCs w:val="20"/>
    </w:rPr>
  </w:style>
  <w:style w:type="character" w:customStyle="1" w:styleId="CommentTextChar">
    <w:name w:val="Comment Text Char"/>
    <w:basedOn w:val="DefaultParagraphFont"/>
    <w:link w:val="CommentText"/>
    <w:uiPriority w:val="99"/>
    <w:semiHidden/>
    <w:rsid w:val="003C0DBC"/>
    <w:rPr>
      <w:sz w:val="20"/>
      <w:szCs w:val="20"/>
    </w:rPr>
  </w:style>
  <w:style w:type="paragraph" w:styleId="CommentSubject">
    <w:name w:val="annotation subject"/>
    <w:basedOn w:val="CommentText"/>
    <w:next w:val="CommentText"/>
    <w:link w:val="CommentSubjectChar"/>
    <w:uiPriority w:val="99"/>
    <w:semiHidden/>
    <w:unhideWhenUsed/>
    <w:rsid w:val="003C0DBC"/>
    <w:rPr>
      <w:b/>
      <w:bCs/>
    </w:rPr>
  </w:style>
  <w:style w:type="character" w:customStyle="1" w:styleId="CommentSubjectChar">
    <w:name w:val="Comment Subject Char"/>
    <w:basedOn w:val="CommentTextChar"/>
    <w:link w:val="CommentSubject"/>
    <w:uiPriority w:val="99"/>
    <w:semiHidden/>
    <w:rsid w:val="003C0DBC"/>
    <w:rPr>
      <w:b/>
      <w:bCs/>
      <w:sz w:val="20"/>
      <w:szCs w:val="20"/>
    </w:rPr>
  </w:style>
  <w:style w:type="character" w:customStyle="1" w:styleId="Heading2Char">
    <w:name w:val="Heading 2 Char"/>
    <w:basedOn w:val="DefaultParagraphFont"/>
    <w:link w:val="Heading2"/>
    <w:uiPriority w:val="9"/>
    <w:rsid w:val="00144140"/>
    <w:rPr>
      <w:rFonts w:ascii="Arial Narrow" w:eastAsia="MS Gothic" w:hAnsi="Arial Narrow" w:cs="Times New Roman"/>
      <w:b/>
      <w:bCs/>
      <w:color w:val="EE5859"/>
      <w:sz w:val="28"/>
      <w:szCs w:val="26"/>
      <w:lang w:val="en-US"/>
    </w:rPr>
  </w:style>
  <w:style w:type="paragraph" w:customStyle="1" w:styleId="FirstParagraph">
    <w:name w:val="First Paragraph"/>
    <w:basedOn w:val="Heading6"/>
    <w:next w:val="BodyText"/>
    <w:qFormat/>
    <w:rsid w:val="00144140"/>
    <w:pPr>
      <w:keepNext w:val="0"/>
      <w:keepLines w:val="0"/>
      <w:spacing w:before="120" w:after="120" w:line="240" w:lineRule="auto"/>
      <w:jc w:val="both"/>
    </w:pPr>
    <w:rPr>
      <w:rFonts w:ascii="Arial Narrow" w:eastAsia="Cambria" w:hAnsi="Arial Narrow" w:cs="Times New Roman"/>
      <w:b/>
      <w:color w:val="58585A"/>
      <w:sz w:val="18"/>
      <w:szCs w:val="20"/>
    </w:rPr>
  </w:style>
  <w:style w:type="paragraph" w:customStyle="1" w:styleId="Compact">
    <w:name w:val="Compact"/>
    <w:link w:val="CompactChar"/>
    <w:qFormat/>
    <w:rsid w:val="00144140"/>
    <w:pPr>
      <w:framePr w:wrap="notBeside" w:vAnchor="text" w:hAnchor="text" w:xAlign="center" w:y="1"/>
      <w:spacing w:before="36" w:after="36" w:line="240" w:lineRule="auto"/>
    </w:pPr>
    <w:rPr>
      <w:rFonts w:ascii="Arial Narrow" w:hAnsi="Arial Narrow"/>
      <w:sz w:val="20"/>
      <w:szCs w:val="24"/>
    </w:rPr>
  </w:style>
  <w:style w:type="paragraph" w:styleId="BodyText">
    <w:name w:val="Body Text"/>
    <w:basedOn w:val="Normal"/>
    <w:link w:val="BodyTextChar"/>
    <w:uiPriority w:val="99"/>
    <w:semiHidden/>
    <w:unhideWhenUsed/>
    <w:rsid w:val="00144140"/>
    <w:pPr>
      <w:spacing w:before="120" w:after="120" w:line="240" w:lineRule="auto"/>
      <w:jc w:val="both"/>
    </w:pPr>
    <w:rPr>
      <w:rFonts w:ascii="Arial Narrow" w:eastAsia="Cambria" w:hAnsi="Arial Narrow" w:cs="Times New Roman"/>
    </w:rPr>
  </w:style>
  <w:style w:type="character" w:customStyle="1" w:styleId="BodyTextChar">
    <w:name w:val="Body Text Char"/>
    <w:basedOn w:val="DefaultParagraphFont"/>
    <w:link w:val="BodyText"/>
    <w:uiPriority w:val="99"/>
    <w:semiHidden/>
    <w:rsid w:val="00144140"/>
    <w:rPr>
      <w:rFonts w:ascii="Arial Narrow" w:eastAsia="Cambria" w:hAnsi="Arial Narrow" w:cs="Times New Roman"/>
      <w:lang w:val="en-US"/>
    </w:rPr>
  </w:style>
  <w:style w:type="character" w:customStyle="1" w:styleId="CompactChar">
    <w:name w:val="Compact Char"/>
    <w:basedOn w:val="DefaultParagraphFont"/>
    <w:link w:val="Compact"/>
    <w:rsid w:val="00144140"/>
    <w:rPr>
      <w:rFonts w:ascii="Arial Narrow" w:hAnsi="Arial Narrow"/>
      <w:sz w:val="20"/>
      <w:szCs w:val="24"/>
      <w:lang w:val="en-US"/>
    </w:rPr>
  </w:style>
  <w:style w:type="character" w:customStyle="1" w:styleId="Heading6Char">
    <w:name w:val="Heading 6 Char"/>
    <w:basedOn w:val="DefaultParagraphFont"/>
    <w:link w:val="Heading6"/>
    <w:uiPriority w:val="9"/>
    <w:semiHidden/>
    <w:rsid w:val="00144140"/>
    <w:rPr>
      <w:rFonts w:asciiTheme="majorHAnsi" w:eastAsiaTheme="majorEastAsia" w:hAnsiTheme="majorHAnsi" w:cstheme="majorBidi"/>
      <w:color w:val="930F0F" w:themeColor="accent1" w:themeShade="7F"/>
    </w:rPr>
  </w:style>
  <w:style w:type="paragraph" w:styleId="NormalWeb">
    <w:name w:val="Normal (Web)"/>
    <w:basedOn w:val="Normal"/>
    <w:uiPriority w:val="99"/>
    <w:unhideWhenUsed/>
    <w:rsid w:val="00BF00D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REACH theme">
      <a:dk1>
        <a:srgbClr val="000000"/>
      </a:dk1>
      <a:lt1>
        <a:srgbClr val="FFFFFF"/>
      </a:lt1>
      <a:dk2>
        <a:srgbClr val="000000"/>
      </a:dk2>
      <a:lt2>
        <a:srgbClr val="58585A"/>
      </a:lt2>
      <a:accent1>
        <a:srgbClr val="EE5859"/>
      </a:accent1>
      <a:accent2>
        <a:srgbClr val="58585A"/>
      </a:accent2>
      <a:accent3>
        <a:srgbClr val="D2CBB8"/>
      </a:accent3>
      <a:accent4>
        <a:srgbClr val="F69E61"/>
      </a:accent4>
      <a:accent5>
        <a:srgbClr val="A5C9A1"/>
      </a:accent5>
      <a:accent6>
        <a:srgbClr val="56B3CD"/>
      </a:accent6>
      <a:hlink>
        <a:srgbClr val="0067A9"/>
      </a:hlink>
      <a:folHlink>
        <a:srgbClr val="FFF67A"/>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dRc2G9u+Vo+BugUX0QAV5Yh3gA==">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Annoni</dc:creator>
  <cp:lastModifiedBy>Danny Luc MUHINDO</cp:lastModifiedBy>
  <cp:revision>6</cp:revision>
  <dcterms:created xsi:type="dcterms:W3CDTF">2022-09-06T14:15:00Z</dcterms:created>
  <dcterms:modified xsi:type="dcterms:W3CDTF">2022-09-06T17:33:00Z</dcterms:modified>
</cp:coreProperties>
</file>